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4CD4" w14:textId="4A01A931" w:rsidR="009751A2" w:rsidRPr="00310DD2" w:rsidRDefault="009E3228" w:rsidP="00D31E25">
      <w:pPr>
        <w:jc w:val="center"/>
        <w:rPr>
          <w:b/>
          <w:bCs/>
          <w:color w:val="002060"/>
          <w:lang w:val="ro-RO"/>
        </w:rPr>
      </w:pPr>
      <w:r w:rsidRPr="00310DD2">
        <w:rPr>
          <w:b/>
          <w:bCs/>
          <w:color w:val="002060"/>
          <w:lang w:val="ro-RO"/>
        </w:rPr>
        <w:t>LIST</w:t>
      </w:r>
      <w:r>
        <w:rPr>
          <w:b/>
          <w:bCs/>
          <w:color w:val="002060"/>
          <w:lang w:val="ro-RO"/>
        </w:rPr>
        <w:t>Ă</w:t>
      </w:r>
      <w:r w:rsidRPr="00310DD2">
        <w:rPr>
          <w:b/>
          <w:bCs/>
          <w:color w:val="002060"/>
          <w:lang w:val="ro-RO"/>
        </w:rPr>
        <w:t xml:space="preserve"> INDICI DE REFERINȚĂ CALCULAȚI </w:t>
      </w:r>
      <w:r>
        <w:rPr>
          <w:b/>
          <w:bCs/>
          <w:color w:val="002060"/>
          <w:lang w:val="ro-RO"/>
        </w:rPr>
        <w:t>Ș</w:t>
      </w:r>
      <w:r w:rsidRPr="00310DD2">
        <w:rPr>
          <w:b/>
          <w:bCs/>
          <w:color w:val="002060"/>
          <w:lang w:val="ro-RO"/>
        </w:rPr>
        <w:t>I PUBLICAȚI</w:t>
      </w:r>
    </w:p>
    <w:p w14:paraId="4353B8D0" w14:textId="1E3D3C7F" w:rsidR="008B30DF" w:rsidRPr="00310DD2" w:rsidRDefault="009E3228" w:rsidP="00D31E25">
      <w:pPr>
        <w:jc w:val="center"/>
        <w:rPr>
          <w:b/>
          <w:bCs/>
          <w:color w:val="002060"/>
          <w:lang w:val="ro-RO"/>
        </w:rPr>
      </w:pPr>
      <w:r w:rsidRPr="00310DD2">
        <w:rPr>
          <w:b/>
          <w:bCs/>
          <w:color w:val="002060"/>
          <w:lang w:val="ro-RO"/>
        </w:rPr>
        <w:t>DE BURSA ROM</w:t>
      </w:r>
      <w:r>
        <w:rPr>
          <w:b/>
          <w:bCs/>
          <w:color w:val="002060"/>
          <w:lang w:val="ro-RO"/>
        </w:rPr>
        <w:t>Â</w:t>
      </w:r>
      <w:r w:rsidRPr="00310DD2">
        <w:rPr>
          <w:b/>
          <w:bCs/>
          <w:color w:val="002060"/>
          <w:lang w:val="ro-RO"/>
        </w:rPr>
        <w:t>N</w:t>
      </w:r>
      <w:r>
        <w:rPr>
          <w:b/>
          <w:bCs/>
          <w:color w:val="002060"/>
          <w:lang w:val="ro-RO"/>
        </w:rPr>
        <w:t>Ă</w:t>
      </w:r>
      <w:r w:rsidRPr="00310DD2">
        <w:rPr>
          <w:b/>
          <w:bCs/>
          <w:color w:val="002060"/>
          <w:lang w:val="ro-RO"/>
        </w:rPr>
        <w:t xml:space="preserve"> DE MĂRFURI </w:t>
      </w:r>
      <w:r>
        <w:rPr>
          <w:b/>
          <w:bCs/>
          <w:color w:val="002060"/>
          <w:lang w:val="ro-RO"/>
        </w:rPr>
        <w:t>( ROMANIAN COMMODITIES EXCHANGE) EST SRL</w:t>
      </w:r>
      <w:r w:rsidRPr="00310DD2">
        <w:rPr>
          <w:b/>
          <w:bCs/>
          <w:color w:val="002060"/>
          <w:lang w:val="ro-RO"/>
        </w:rPr>
        <w:t xml:space="preserve"> </w:t>
      </w:r>
    </w:p>
    <w:p w14:paraId="58BE836A" w14:textId="1905F364" w:rsidR="006E45C2" w:rsidRPr="00310DD2" w:rsidRDefault="006E45C2" w:rsidP="00D31E25">
      <w:pPr>
        <w:jc w:val="both"/>
        <w:rPr>
          <w:lang w:val="ro-RO"/>
        </w:rPr>
      </w:pPr>
    </w:p>
    <w:p w14:paraId="7DB63F13" w14:textId="63AE4152" w:rsidR="00AF7762" w:rsidRPr="00310DD2" w:rsidRDefault="00AF7762" w:rsidP="00D31E25">
      <w:pPr>
        <w:pStyle w:val="ListParagraph"/>
        <w:numPr>
          <w:ilvl w:val="0"/>
          <w:numId w:val="1"/>
        </w:numPr>
        <w:jc w:val="both"/>
        <w:rPr>
          <w:b/>
          <w:bCs/>
          <w:lang w:val="ro-RO"/>
        </w:rPr>
      </w:pPr>
      <w:r w:rsidRPr="00310DD2">
        <w:rPr>
          <w:b/>
          <w:bCs/>
          <w:lang w:val="ro-RO"/>
        </w:rPr>
        <w:t>Preambul</w:t>
      </w:r>
    </w:p>
    <w:p w14:paraId="4E2DBBEB" w14:textId="6C934032" w:rsidR="006E45C2" w:rsidRPr="00310DD2" w:rsidRDefault="00546DBC" w:rsidP="00D31E25">
      <w:pPr>
        <w:pStyle w:val="ListParagraph"/>
        <w:jc w:val="both"/>
        <w:rPr>
          <w:lang w:val="ro-RO"/>
        </w:rPr>
      </w:pPr>
      <w:r w:rsidRPr="00546DBC">
        <w:rPr>
          <w:lang w:val="ro-RO"/>
        </w:rPr>
        <w:t xml:space="preserve">Bursa Română de Mărfuri (Romanian </w:t>
      </w:r>
      <w:proofErr w:type="spellStart"/>
      <w:r w:rsidRPr="00546DBC">
        <w:rPr>
          <w:lang w:val="ro-RO"/>
        </w:rPr>
        <w:t>Commodities</w:t>
      </w:r>
      <w:proofErr w:type="spellEnd"/>
      <w:r w:rsidRPr="00546DBC">
        <w:rPr>
          <w:lang w:val="ro-RO"/>
        </w:rPr>
        <w:t xml:space="preserve"> Exchange) EST SRL </w:t>
      </w:r>
      <w:r w:rsidRPr="00546DBC">
        <w:rPr>
          <w:lang w:val="ro-RO"/>
        </w:rPr>
        <w:t>, denumită în continuare “</w:t>
      </w:r>
      <w:r w:rsidR="00310DD2">
        <w:rPr>
          <w:lang w:val="ro-RO"/>
        </w:rPr>
        <w:t>BRM EST</w:t>
      </w:r>
      <w:r>
        <w:rPr>
          <w:lang w:val="ro-RO"/>
        </w:rPr>
        <w:t>”</w:t>
      </w:r>
      <w:r w:rsidR="000B4405" w:rsidRPr="00310DD2">
        <w:rPr>
          <w:lang w:val="ro-RO"/>
        </w:rPr>
        <w:t xml:space="preserve"> </w:t>
      </w:r>
      <w:r w:rsidR="00A53F7D" w:rsidRPr="00310DD2">
        <w:rPr>
          <w:lang w:val="ro-RO"/>
        </w:rPr>
        <w:t>calculează</w:t>
      </w:r>
      <w:r w:rsidR="000B4405" w:rsidRPr="00310DD2">
        <w:rPr>
          <w:lang w:val="ro-RO"/>
        </w:rPr>
        <w:t xml:space="preserve"> si publica </w:t>
      </w:r>
      <w:r w:rsidR="005D7438" w:rsidRPr="00310DD2">
        <w:rPr>
          <w:lang w:val="ro-RO"/>
        </w:rPr>
        <w:t xml:space="preserve">o serie de indici </w:t>
      </w:r>
      <w:r w:rsidR="002D6F0B" w:rsidRPr="00310DD2">
        <w:rPr>
          <w:lang w:val="ro-RO"/>
        </w:rPr>
        <w:t xml:space="preserve">de </w:t>
      </w:r>
      <w:r w:rsidR="00A53F7D" w:rsidRPr="00310DD2">
        <w:rPr>
          <w:lang w:val="ro-RO"/>
        </w:rPr>
        <w:t>referință</w:t>
      </w:r>
      <w:r w:rsidR="002D6F0B" w:rsidRPr="00310DD2">
        <w:rPr>
          <w:lang w:val="ro-RO"/>
        </w:rPr>
        <w:t xml:space="preserve"> pentru </w:t>
      </w:r>
      <w:r w:rsidR="00A53F7D" w:rsidRPr="00310DD2">
        <w:rPr>
          <w:lang w:val="ro-RO"/>
        </w:rPr>
        <w:t>prețul</w:t>
      </w:r>
      <w:r w:rsidR="002D6F0B" w:rsidRPr="00310DD2">
        <w:rPr>
          <w:lang w:val="ro-RO"/>
        </w:rPr>
        <w:t xml:space="preserve"> gazelor naturale </w:t>
      </w:r>
      <w:r w:rsidR="00A53F7D" w:rsidRPr="00310DD2">
        <w:rPr>
          <w:lang w:val="ro-RO"/>
        </w:rPr>
        <w:t>tranzacționați</w:t>
      </w:r>
      <w:r w:rsidR="002D6F0B" w:rsidRPr="00310DD2">
        <w:rPr>
          <w:lang w:val="ro-RO"/>
        </w:rPr>
        <w:t xml:space="preserve"> pe platformele proprii</w:t>
      </w:r>
      <w:r w:rsidR="0078449D" w:rsidRPr="00310DD2">
        <w:rPr>
          <w:lang w:val="ro-RO"/>
        </w:rPr>
        <w:t xml:space="preserve"> ca rezultat al </w:t>
      </w:r>
      <w:r w:rsidRPr="00310DD2">
        <w:rPr>
          <w:lang w:val="ro-RO"/>
        </w:rPr>
        <w:t>tranzacțiilor</w:t>
      </w:r>
      <w:r w:rsidR="0078449D" w:rsidRPr="00310DD2">
        <w:rPr>
          <w:lang w:val="ro-RO"/>
        </w:rPr>
        <w:t xml:space="preserve"> </w:t>
      </w:r>
      <w:r w:rsidRPr="00310DD2">
        <w:rPr>
          <w:lang w:val="ro-RO"/>
        </w:rPr>
        <w:t>încheiate</w:t>
      </w:r>
      <w:r w:rsidR="003F2251" w:rsidRPr="00310DD2">
        <w:rPr>
          <w:lang w:val="ro-RO"/>
        </w:rPr>
        <w:t xml:space="preserve">. </w:t>
      </w:r>
      <w:r w:rsidR="00A61868" w:rsidRPr="00310DD2">
        <w:rPr>
          <w:lang w:val="ro-RO"/>
        </w:rPr>
        <w:t xml:space="preserve"> Indicii au denumirea </w:t>
      </w:r>
      <w:r w:rsidR="00310DD2">
        <w:rPr>
          <w:b/>
          <w:bCs/>
          <w:lang w:val="ro-RO"/>
        </w:rPr>
        <w:t>“MDGAS”</w:t>
      </w:r>
      <w:r>
        <w:rPr>
          <w:b/>
          <w:bCs/>
          <w:lang w:val="ro-RO"/>
        </w:rPr>
        <w:t xml:space="preserve"> </w:t>
      </w:r>
      <w:r w:rsidR="00AF7762" w:rsidRPr="00310DD2">
        <w:rPr>
          <w:lang w:val="ro-RO"/>
        </w:rPr>
        <w:t xml:space="preserve">plus o </w:t>
      </w:r>
      <w:r w:rsidRPr="00310DD2">
        <w:rPr>
          <w:lang w:val="ro-RO"/>
        </w:rPr>
        <w:t>terminație</w:t>
      </w:r>
      <w:r w:rsidR="00AF7762" w:rsidRPr="00310DD2">
        <w:rPr>
          <w:lang w:val="ro-RO"/>
        </w:rPr>
        <w:t xml:space="preserve">, in </w:t>
      </w:r>
      <w:r w:rsidRPr="00310DD2">
        <w:rPr>
          <w:lang w:val="ro-RO"/>
        </w:rPr>
        <w:t>funcție</w:t>
      </w:r>
      <w:r w:rsidR="00AF7762" w:rsidRPr="00310DD2">
        <w:rPr>
          <w:lang w:val="ro-RO"/>
        </w:rPr>
        <w:t xml:space="preserve"> de tipul de segment</w:t>
      </w:r>
      <w:r w:rsidR="003F2251" w:rsidRPr="00310DD2">
        <w:rPr>
          <w:lang w:val="ro-RO"/>
        </w:rPr>
        <w:t>ul</w:t>
      </w:r>
      <w:r w:rsidR="00AF7762" w:rsidRPr="00310DD2">
        <w:rPr>
          <w:lang w:val="ro-RO"/>
        </w:rPr>
        <w:t xml:space="preserve"> de </w:t>
      </w:r>
      <w:r w:rsidRPr="00310DD2">
        <w:rPr>
          <w:lang w:val="ro-RO"/>
        </w:rPr>
        <w:t>piaț</w:t>
      </w:r>
      <w:r>
        <w:rPr>
          <w:lang w:val="ro-RO"/>
        </w:rPr>
        <w:t>ă</w:t>
      </w:r>
      <w:r w:rsidR="00AF7762" w:rsidRPr="00310DD2">
        <w:rPr>
          <w:lang w:val="ro-RO"/>
        </w:rPr>
        <w:t xml:space="preserve"> pentru care se </w:t>
      </w:r>
      <w:r w:rsidRPr="00310DD2">
        <w:rPr>
          <w:lang w:val="ro-RO"/>
        </w:rPr>
        <w:t>calculează</w:t>
      </w:r>
      <w:r w:rsidR="00AF7762" w:rsidRPr="00310DD2">
        <w:rPr>
          <w:lang w:val="ro-RO"/>
        </w:rPr>
        <w:t>.</w:t>
      </w:r>
      <w:r w:rsidR="00D161B4" w:rsidRPr="00310DD2">
        <w:rPr>
          <w:noProof/>
          <w:lang w:val="ro-RO"/>
        </w:rPr>
        <w:t xml:space="preserve"> </w:t>
      </w:r>
    </w:p>
    <w:p w14:paraId="24E0F018" w14:textId="1F7623E2" w:rsidR="00AF7762" w:rsidRPr="00310DD2" w:rsidRDefault="00546DBC" w:rsidP="00D31E25">
      <w:pPr>
        <w:pStyle w:val="ListParagraph"/>
        <w:jc w:val="both"/>
        <w:rPr>
          <w:lang w:val="ro-RO"/>
        </w:rPr>
      </w:pPr>
      <w:r w:rsidRPr="00310DD2">
        <w:rPr>
          <w:lang w:val="ro-RO"/>
        </w:rPr>
        <w:t>Toți</w:t>
      </w:r>
      <w:r w:rsidR="00AF7762" w:rsidRPr="00310DD2">
        <w:rPr>
          <w:lang w:val="ro-RO"/>
        </w:rPr>
        <w:t xml:space="preserve"> indicii </w:t>
      </w:r>
      <w:r w:rsidRPr="00310DD2">
        <w:rPr>
          <w:lang w:val="ro-RO"/>
        </w:rPr>
        <w:t>calculați</w:t>
      </w:r>
      <w:r w:rsidR="00AF7762" w:rsidRPr="00310DD2">
        <w:rPr>
          <w:lang w:val="ro-RO"/>
        </w:rPr>
        <w:t xml:space="preserve"> de </w:t>
      </w:r>
      <w:proofErr w:type="spellStart"/>
      <w:r w:rsidR="00AF7762" w:rsidRPr="00310DD2">
        <w:rPr>
          <w:lang w:val="ro-RO"/>
        </w:rPr>
        <w:t>catre</w:t>
      </w:r>
      <w:proofErr w:type="spellEnd"/>
      <w:r w:rsidR="00AF7762" w:rsidRPr="00310DD2">
        <w:rPr>
          <w:lang w:val="ro-RO"/>
        </w:rPr>
        <w:t xml:space="preserve"> </w:t>
      </w:r>
      <w:r w:rsidR="00310DD2">
        <w:rPr>
          <w:lang w:val="ro-RO"/>
        </w:rPr>
        <w:t>BRM EST</w:t>
      </w:r>
      <w:r w:rsidR="00AF7762" w:rsidRPr="00310DD2">
        <w:rPr>
          <w:lang w:val="ro-RO"/>
        </w:rPr>
        <w:t xml:space="preserve"> sunt proprietatea intelectuala a </w:t>
      </w:r>
      <w:r w:rsidRPr="00310DD2">
        <w:rPr>
          <w:lang w:val="ro-RO"/>
        </w:rPr>
        <w:t>societății</w:t>
      </w:r>
      <w:r w:rsidR="00A21F89" w:rsidRPr="00310DD2">
        <w:rPr>
          <w:lang w:val="ro-RO"/>
        </w:rPr>
        <w:t xml:space="preserve"> </w:t>
      </w:r>
      <w:r w:rsidR="0058367A" w:rsidRPr="00310DD2">
        <w:rPr>
          <w:lang w:val="ro-RO"/>
        </w:rPr>
        <w:t xml:space="preserve"> </w:t>
      </w:r>
      <w:r w:rsidRPr="00546DBC">
        <w:rPr>
          <w:lang w:val="ro-RO"/>
        </w:rPr>
        <w:t xml:space="preserve">și a acționarului său </w:t>
      </w:r>
      <w:r w:rsidRPr="00546DBC">
        <w:rPr>
          <w:lang w:val="ro-RO"/>
        </w:rPr>
        <w:t xml:space="preserve">Bursa Română de Mărfuri ( Romanian </w:t>
      </w:r>
      <w:proofErr w:type="spellStart"/>
      <w:r w:rsidRPr="00546DBC">
        <w:rPr>
          <w:lang w:val="ro-RO"/>
        </w:rPr>
        <w:t>Commodities</w:t>
      </w:r>
      <w:proofErr w:type="spellEnd"/>
      <w:r w:rsidRPr="00546DBC">
        <w:rPr>
          <w:lang w:val="ro-RO"/>
        </w:rPr>
        <w:t xml:space="preserve"> Exchange)</w:t>
      </w:r>
      <w:r w:rsidRPr="00546DBC">
        <w:rPr>
          <w:lang w:val="ro-RO"/>
        </w:rPr>
        <w:t xml:space="preserve"> SA înregistrată în România.</w:t>
      </w:r>
    </w:p>
    <w:p w14:paraId="46C76214" w14:textId="4DD3DC31" w:rsidR="002C6AE8" w:rsidRPr="00310DD2" w:rsidRDefault="002C6AE8" w:rsidP="00D31E25">
      <w:pPr>
        <w:pStyle w:val="ListParagraph"/>
        <w:jc w:val="both"/>
        <w:rPr>
          <w:lang w:val="ro-RO"/>
        </w:rPr>
      </w:pPr>
      <w:r w:rsidRPr="00310DD2">
        <w:rPr>
          <w:lang w:val="ro-RO"/>
        </w:rPr>
        <w:t xml:space="preserve">Sursa datelor o constituie </w:t>
      </w:r>
      <w:r w:rsidR="00546DBC" w:rsidRPr="00310DD2">
        <w:rPr>
          <w:lang w:val="ro-RO"/>
        </w:rPr>
        <w:t>tranzacțiile</w:t>
      </w:r>
      <w:r w:rsidRPr="00310DD2">
        <w:rPr>
          <w:lang w:val="ro-RO"/>
        </w:rPr>
        <w:t xml:space="preserve"> </w:t>
      </w:r>
      <w:r w:rsidR="00546DBC" w:rsidRPr="00310DD2">
        <w:rPr>
          <w:lang w:val="ro-RO"/>
        </w:rPr>
        <w:t>încheiate</w:t>
      </w:r>
      <w:r w:rsidRPr="00310DD2">
        <w:rPr>
          <w:lang w:val="ro-RO"/>
        </w:rPr>
        <w:t xml:space="preserve"> pe platformele </w:t>
      </w:r>
      <w:r w:rsidR="00310DD2">
        <w:rPr>
          <w:lang w:val="ro-RO"/>
        </w:rPr>
        <w:t>BRM EST</w:t>
      </w:r>
      <w:r w:rsidRPr="00310DD2">
        <w:rPr>
          <w:lang w:val="ro-RO"/>
        </w:rPr>
        <w:t xml:space="preserve"> dedicate </w:t>
      </w:r>
      <w:r w:rsidR="00546DBC" w:rsidRPr="00310DD2">
        <w:rPr>
          <w:lang w:val="ro-RO"/>
        </w:rPr>
        <w:t>piețelor</w:t>
      </w:r>
      <w:r w:rsidRPr="00310DD2">
        <w:rPr>
          <w:lang w:val="ro-RO"/>
        </w:rPr>
        <w:t xml:space="preserve"> de gaze naturale</w:t>
      </w:r>
      <w:r w:rsidR="0058367A" w:rsidRPr="00310DD2">
        <w:rPr>
          <w:lang w:val="ro-RO"/>
        </w:rPr>
        <w:t>.</w:t>
      </w:r>
    </w:p>
    <w:p w14:paraId="7D446233" w14:textId="76EEFD04" w:rsidR="00E053AA" w:rsidRPr="00310DD2" w:rsidRDefault="00E053AA" w:rsidP="00D31E25">
      <w:pPr>
        <w:pStyle w:val="ListParagraph"/>
        <w:jc w:val="both"/>
        <w:rPr>
          <w:lang w:val="ro-RO"/>
        </w:rPr>
      </w:pPr>
    </w:p>
    <w:p w14:paraId="2AA4DDA6" w14:textId="77777777" w:rsidR="000A210E" w:rsidRPr="00310DD2" w:rsidRDefault="000A210E" w:rsidP="00D31E25">
      <w:pPr>
        <w:pStyle w:val="ListParagraph"/>
        <w:jc w:val="both"/>
        <w:rPr>
          <w:lang w:val="ro-RO"/>
        </w:rPr>
      </w:pPr>
    </w:p>
    <w:p w14:paraId="6FC3501C" w14:textId="11C68823" w:rsidR="00FD470F" w:rsidRPr="00310DD2" w:rsidRDefault="00FD470F" w:rsidP="00D31E25">
      <w:pPr>
        <w:pStyle w:val="ListParagraph"/>
        <w:numPr>
          <w:ilvl w:val="0"/>
          <w:numId w:val="1"/>
        </w:numPr>
        <w:jc w:val="both"/>
        <w:rPr>
          <w:b/>
          <w:bCs/>
          <w:lang w:val="ro-RO"/>
        </w:rPr>
      </w:pPr>
      <w:r w:rsidRPr="00310DD2">
        <w:rPr>
          <w:b/>
          <w:bCs/>
          <w:lang w:val="ro-RO"/>
        </w:rPr>
        <w:t xml:space="preserve">Denumirea indicilor </w:t>
      </w:r>
      <w:r w:rsidR="00546DBC">
        <w:rPr>
          <w:b/>
          <w:bCs/>
          <w:lang w:val="ro-RO"/>
        </w:rPr>
        <w:t>ș</w:t>
      </w:r>
      <w:r w:rsidRPr="00310DD2">
        <w:rPr>
          <w:b/>
          <w:bCs/>
          <w:lang w:val="ro-RO"/>
        </w:rPr>
        <w:t xml:space="preserve">i </w:t>
      </w:r>
      <w:r w:rsidR="00546DBC" w:rsidRPr="00310DD2">
        <w:rPr>
          <w:b/>
          <w:bCs/>
          <w:lang w:val="ro-RO"/>
        </w:rPr>
        <w:t>semnificația</w:t>
      </w:r>
      <w:r w:rsidR="00FE4989" w:rsidRPr="00310DD2">
        <w:rPr>
          <w:b/>
          <w:bCs/>
          <w:lang w:val="ro-RO"/>
        </w:rPr>
        <w:t>:</w:t>
      </w:r>
    </w:p>
    <w:p w14:paraId="39F1868F" w14:textId="77777777" w:rsidR="00D161B4" w:rsidRPr="00310DD2" w:rsidRDefault="00D161B4" w:rsidP="00D161B4">
      <w:pPr>
        <w:pStyle w:val="ListParagraph"/>
        <w:jc w:val="both"/>
        <w:rPr>
          <w:b/>
          <w:bCs/>
          <w:lang w:val="ro-RO"/>
        </w:rPr>
      </w:pPr>
    </w:p>
    <w:p w14:paraId="59ADB47B" w14:textId="39535A49" w:rsidR="000A210E" w:rsidRPr="00310DD2" w:rsidRDefault="000A210E" w:rsidP="00D31E25">
      <w:pPr>
        <w:pStyle w:val="ListParagraph"/>
        <w:jc w:val="both"/>
        <w:rPr>
          <w:lang w:val="ro-RO"/>
        </w:rPr>
      </w:pPr>
    </w:p>
    <w:p w14:paraId="0CC22A60" w14:textId="6474A3FC" w:rsidR="000A210E" w:rsidRDefault="00310DD2" w:rsidP="00D31E25">
      <w:pPr>
        <w:pStyle w:val="ListParagraph"/>
        <w:jc w:val="both"/>
        <w:rPr>
          <w:noProof/>
          <w:lang w:val="ro-RO"/>
        </w:rPr>
      </w:pPr>
      <w:r>
        <w:rPr>
          <w:b/>
          <w:bCs/>
          <w:lang w:val="ro-RO"/>
        </w:rPr>
        <w:t>MDGAS</w:t>
      </w:r>
      <w:r w:rsidR="0078449D" w:rsidRPr="00310DD2">
        <w:rPr>
          <w:b/>
          <w:bCs/>
          <w:lang w:val="ro-RO"/>
        </w:rPr>
        <w:t>_DA</w:t>
      </w:r>
      <w:r w:rsidR="0078449D" w:rsidRPr="00310DD2">
        <w:rPr>
          <w:lang w:val="ro-RO"/>
        </w:rPr>
        <w:t xml:space="preserve"> : este indicele </w:t>
      </w:r>
      <w:r w:rsidR="00806495" w:rsidRPr="00310DD2">
        <w:rPr>
          <w:lang w:val="ro-RO"/>
        </w:rPr>
        <w:t xml:space="preserve">de </w:t>
      </w:r>
      <w:r w:rsidR="00546DBC" w:rsidRPr="00310DD2">
        <w:rPr>
          <w:lang w:val="ro-RO"/>
        </w:rPr>
        <w:t>preț</w:t>
      </w:r>
      <w:r w:rsidR="00806495" w:rsidRPr="00310DD2">
        <w:rPr>
          <w:lang w:val="ro-RO"/>
        </w:rPr>
        <w:t xml:space="preserve"> </w:t>
      </w:r>
      <w:r w:rsidR="0078449D" w:rsidRPr="00310DD2">
        <w:rPr>
          <w:lang w:val="ro-RO"/>
        </w:rPr>
        <w:t xml:space="preserve">calculat pentru </w:t>
      </w:r>
      <w:r w:rsidR="00546DBC" w:rsidRPr="00310DD2">
        <w:rPr>
          <w:lang w:val="ro-RO"/>
        </w:rPr>
        <w:t>tranzacțiile</w:t>
      </w:r>
      <w:r w:rsidR="00DF4498" w:rsidRPr="00310DD2">
        <w:rPr>
          <w:lang w:val="ro-RO"/>
        </w:rPr>
        <w:t xml:space="preserve"> </w:t>
      </w:r>
      <w:r w:rsidR="00546DBC" w:rsidRPr="00310DD2">
        <w:rPr>
          <w:lang w:val="ro-RO"/>
        </w:rPr>
        <w:t>încheiate</w:t>
      </w:r>
      <w:r w:rsidR="00DF4498" w:rsidRPr="00310DD2">
        <w:rPr>
          <w:lang w:val="ro-RO"/>
        </w:rPr>
        <w:t xml:space="preserve"> pentru </w:t>
      </w:r>
      <w:r w:rsidR="009A3C00" w:rsidRPr="00310DD2">
        <w:rPr>
          <w:lang w:val="ro-RO"/>
        </w:rPr>
        <w:t xml:space="preserve">o zi </w:t>
      </w:r>
      <w:proofErr w:type="spellStart"/>
      <w:r w:rsidR="009B6072" w:rsidRPr="00310DD2">
        <w:rPr>
          <w:lang w:val="ro-RO"/>
        </w:rPr>
        <w:t>gazier</w:t>
      </w:r>
      <w:r w:rsidR="00546DBC">
        <w:rPr>
          <w:lang w:val="ro-RO"/>
        </w:rPr>
        <w:t>ă</w:t>
      </w:r>
      <w:proofErr w:type="spellEnd"/>
      <w:r w:rsidR="009B6072" w:rsidRPr="00310DD2">
        <w:rPr>
          <w:lang w:val="ro-RO"/>
        </w:rPr>
        <w:t xml:space="preserve"> </w:t>
      </w:r>
      <w:r w:rsidR="009A3C00" w:rsidRPr="00310DD2">
        <w:rPr>
          <w:lang w:val="ro-RO"/>
        </w:rPr>
        <w:t xml:space="preserve">de livrare </w:t>
      </w:r>
      <w:r w:rsidR="00862794" w:rsidRPr="00310DD2">
        <w:rPr>
          <w:u w:val="single"/>
          <w:lang w:val="ro-RO"/>
        </w:rPr>
        <w:t>a gazului natural</w:t>
      </w:r>
      <w:r w:rsidR="00862794" w:rsidRPr="00310DD2">
        <w:rPr>
          <w:lang w:val="ro-RO"/>
        </w:rPr>
        <w:t xml:space="preserve"> </w:t>
      </w:r>
      <w:r w:rsidR="009A3C00" w:rsidRPr="00310DD2">
        <w:rPr>
          <w:lang w:val="ro-RO"/>
        </w:rPr>
        <w:t xml:space="preserve">si anume </w:t>
      </w:r>
      <w:r w:rsidR="009A3C00" w:rsidRPr="00310DD2">
        <w:rPr>
          <w:u w:val="single"/>
          <w:lang w:val="ro-RO"/>
        </w:rPr>
        <w:t xml:space="preserve">pentru </w:t>
      </w:r>
      <w:r w:rsidR="00DF4498" w:rsidRPr="00310DD2">
        <w:rPr>
          <w:u w:val="single"/>
          <w:lang w:val="ro-RO"/>
        </w:rPr>
        <w:t xml:space="preserve">ziua </w:t>
      </w:r>
      <w:proofErr w:type="spellStart"/>
      <w:r w:rsidR="00DF4498" w:rsidRPr="00310DD2">
        <w:rPr>
          <w:u w:val="single"/>
          <w:lang w:val="ro-RO"/>
        </w:rPr>
        <w:t>urmatoare</w:t>
      </w:r>
      <w:proofErr w:type="spellEnd"/>
      <w:r w:rsidR="005D01C3" w:rsidRPr="00310DD2">
        <w:rPr>
          <w:lang w:val="ro-RO"/>
        </w:rPr>
        <w:t>.</w:t>
      </w:r>
      <w:r w:rsidR="00D161B4" w:rsidRPr="00310DD2">
        <w:rPr>
          <w:noProof/>
          <w:lang w:val="ro-RO"/>
        </w:rPr>
        <w:t xml:space="preserve"> </w:t>
      </w:r>
    </w:p>
    <w:p w14:paraId="10EA1433" w14:textId="519401DE" w:rsidR="00D161B4" w:rsidRPr="00546DBC" w:rsidRDefault="00546DBC" w:rsidP="00546DBC">
      <w:pPr>
        <w:jc w:val="center"/>
        <w:rPr>
          <w:lang w:val="ro-RO"/>
        </w:rPr>
      </w:pPr>
      <w:r>
        <w:rPr>
          <w:lang w:val="ro-RO"/>
        </w:rPr>
        <w:t xml:space="preserve">         </w:t>
      </w:r>
      <w:r>
        <w:rPr>
          <w:b/>
          <w:bCs/>
          <w:noProof/>
          <w:sz w:val="52"/>
          <w:szCs w:val="52"/>
          <w:lang w:val="ro-RO"/>
        </w:rPr>
        <w:drawing>
          <wp:inline distT="0" distB="0" distL="0" distR="0" wp14:anchorId="548C7F1E" wp14:editId="47EDBD47">
            <wp:extent cx="1341120" cy="312420"/>
            <wp:effectExtent l="0" t="0" r="0" b="0"/>
            <wp:docPr id="1916775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7D569" w14:textId="737FA100" w:rsidR="00394F15" w:rsidRPr="00310DD2" w:rsidRDefault="00310DD2" w:rsidP="00D31E25">
      <w:pPr>
        <w:pStyle w:val="ListParagraph"/>
        <w:jc w:val="both"/>
        <w:rPr>
          <w:lang w:val="ro-RO"/>
        </w:rPr>
      </w:pPr>
      <w:r>
        <w:rPr>
          <w:b/>
          <w:bCs/>
          <w:lang w:val="ro-RO"/>
        </w:rPr>
        <w:t>MDGAS</w:t>
      </w:r>
      <w:r w:rsidR="00394F15" w:rsidRPr="00310DD2">
        <w:rPr>
          <w:b/>
          <w:bCs/>
          <w:lang w:val="ro-RO"/>
        </w:rPr>
        <w:t>_WD</w:t>
      </w:r>
      <w:r w:rsidR="00394F15" w:rsidRPr="00310DD2">
        <w:rPr>
          <w:lang w:val="ro-RO"/>
        </w:rPr>
        <w:t xml:space="preserve">: este indicele de </w:t>
      </w:r>
      <w:r w:rsidR="00546DBC" w:rsidRPr="00310DD2">
        <w:rPr>
          <w:lang w:val="ro-RO"/>
        </w:rPr>
        <w:t>preț</w:t>
      </w:r>
      <w:r w:rsidR="00394F15" w:rsidRPr="00310DD2">
        <w:rPr>
          <w:lang w:val="ro-RO"/>
        </w:rPr>
        <w:t xml:space="preserve"> calculat pentru </w:t>
      </w:r>
      <w:r w:rsidR="00546DBC" w:rsidRPr="00310DD2">
        <w:rPr>
          <w:lang w:val="ro-RO"/>
        </w:rPr>
        <w:t>tranzacțiile</w:t>
      </w:r>
      <w:r w:rsidR="00394F15" w:rsidRPr="00310DD2">
        <w:rPr>
          <w:lang w:val="ro-RO"/>
        </w:rPr>
        <w:t xml:space="preserve"> </w:t>
      </w:r>
      <w:r w:rsidR="00546DBC" w:rsidRPr="00310DD2">
        <w:rPr>
          <w:lang w:val="ro-RO"/>
        </w:rPr>
        <w:t>încheiate</w:t>
      </w:r>
      <w:r w:rsidR="00394F15" w:rsidRPr="00310DD2">
        <w:rPr>
          <w:lang w:val="ro-RO"/>
        </w:rPr>
        <w:t xml:space="preserve"> </w:t>
      </w:r>
      <w:r w:rsidR="009A3C00" w:rsidRPr="00310DD2">
        <w:rPr>
          <w:lang w:val="ro-RO"/>
        </w:rPr>
        <w:t xml:space="preserve">pentru o zi </w:t>
      </w:r>
      <w:proofErr w:type="spellStart"/>
      <w:r w:rsidR="009B6072" w:rsidRPr="00310DD2">
        <w:rPr>
          <w:lang w:val="ro-RO"/>
        </w:rPr>
        <w:t>gazier</w:t>
      </w:r>
      <w:r w:rsidR="00546DBC">
        <w:rPr>
          <w:lang w:val="ro-RO"/>
        </w:rPr>
        <w:t>ă</w:t>
      </w:r>
      <w:proofErr w:type="spellEnd"/>
      <w:r w:rsidR="009B6072" w:rsidRPr="00310DD2">
        <w:rPr>
          <w:lang w:val="ro-RO"/>
        </w:rPr>
        <w:t xml:space="preserve"> </w:t>
      </w:r>
      <w:r w:rsidR="009A3C00" w:rsidRPr="00310DD2">
        <w:rPr>
          <w:lang w:val="ro-RO"/>
        </w:rPr>
        <w:t xml:space="preserve">de livrare </w:t>
      </w:r>
      <w:r w:rsidR="00862794" w:rsidRPr="00310DD2">
        <w:rPr>
          <w:u w:val="single"/>
          <w:lang w:val="ro-RO"/>
        </w:rPr>
        <w:t>a gazului natural</w:t>
      </w:r>
      <w:r w:rsidR="00862794" w:rsidRPr="00310DD2">
        <w:rPr>
          <w:lang w:val="ro-RO"/>
        </w:rPr>
        <w:t xml:space="preserve"> </w:t>
      </w:r>
      <w:r w:rsidR="009A3C00" w:rsidRPr="00310DD2">
        <w:rPr>
          <w:lang w:val="ro-RO"/>
        </w:rPr>
        <w:t xml:space="preserve">si anume </w:t>
      </w:r>
      <w:r w:rsidR="00394F15" w:rsidRPr="00310DD2">
        <w:rPr>
          <w:u w:val="single"/>
          <w:lang w:val="ro-RO"/>
        </w:rPr>
        <w:t xml:space="preserve">pentru ziua </w:t>
      </w:r>
      <w:r w:rsidR="00296C06" w:rsidRPr="00310DD2">
        <w:rPr>
          <w:u w:val="single"/>
          <w:lang w:val="ro-RO"/>
        </w:rPr>
        <w:t>curenta</w:t>
      </w:r>
      <w:r w:rsidR="005D01C3" w:rsidRPr="00310DD2">
        <w:rPr>
          <w:lang w:val="ro-RO"/>
        </w:rPr>
        <w:t>.</w:t>
      </w:r>
    </w:p>
    <w:p w14:paraId="0BC0E42B" w14:textId="7B2D34C4" w:rsidR="00D161B4" w:rsidRPr="00310DD2" w:rsidRDefault="00546DBC" w:rsidP="00546DBC">
      <w:pPr>
        <w:pStyle w:val="ListParagraph"/>
        <w:jc w:val="center"/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10DBC7E6" wp14:editId="43750427">
            <wp:extent cx="1356360" cy="289560"/>
            <wp:effectExtent l="0" t="0" r="0" b="0"/>
            <wp:docPr id="20344333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4288" w14:textId="36187B1D" w:rsidR="00F97131" w:rsidRPr="00310DD2" w:rsidRDefault="00310DD2" w:rsidP="00D31E25">
      <w:pPr>
        <w:pStyle w:val="ListParagraph"/>
        <w:jc w:val="both"/>
        <w:rPr>
          <w:lang w:val="ro-RO"/>
        </w:rPr>
      </w:pPr>
      <w:r>
        <w:rPr>
          <w:b/>
          <w:bCs/>
          <w:lang w:val="ro-RO"/>
        </w:rPr>
        <w:t>MDGAS</w:t>
      </w:r>
      <w:r w:rsidR="00394F15" w:rsidRPr="00310DD2">
        <w:rPr>
          <w:b/>
          <w:bCs/>
          <w:lang w:val="ro-RO"/>
        </w:rPr>
        <w:t>_FW</w:t>
      </w:r>
      <w:r w:rsidR="00296C06" w:rsidRPr="00310DD2">
        <w:rPr>
          <w:lang w:val="ro-RO"/>
        </w:rPr>
        <w:t xml:space="preserve">: este indicele de </w:t>
      </w:r>
      <w:proofErr w:type="spellStart"/>
      <w:r w:rsidR="00296C06" w:rsidRPr="00310DD2">
        <w:rPr>
          <w:lang w:val="ro-RO"/>
        </w:rPr>
        <w:t>pret</w:t>
      </w:r>
      <w:proofErr w:type="spellEnd"/>
      <w:r w:rsidR="00296C06" w:rsidRPr="00310DD2">
        <w:rPr>
          <w:lang w:val="ro-RO"/>
        </w:rPr>
        <w:t xml:space="preserve"> calculat </w:t>
      </w:r>
      <w:proofErr w:type="spellStart"/>
      <w:r w:rsidR="00296C06" w:rsidRPr="00310DD2">
        <w:rPr>
          <w:lang w:val="ro-RO"/>
        </w:rPr>
        <w:t>tranzactiile</w:t>
      </w:r>
      <w:proofErr w:type="spellEnd"/>
      <w:r w:rsidR="00296C06" w:rsidRPr="00310DD2">
        <w:rPr>
          <w:lang w:val="ro-RO"/>
        </w:rPr>
        <w:t xml:space="preserve"> </w:t>
      </w:r>
      <w:proofErr w:type="spellStart"/>
      <w:r w:rsidR="00296C06" w:rsidRPr="00310DD2">
        <w:rPr>
          <w:lang w:val="ro-RO"/>
        </w:rPr>
        <w:t>incheiate</w:t>
      </w:r>
      <w:proofErr w:type="spellEnd"/>
      <w:r w:rsidR="00296C06" w:rsidRPr="00310DD2">
        <w:rPr>
          <w:lang w:val="ro-RO"/>
        </w:rPr>
        <w:t xml:space="preserve"> </w:t>
      </w:r>
      <w:r w:rsidR="009B6072" w:rsidRPr="00310DD2">
        <w:rPr>
          <w:lang w:val="ro-RO"/>
        </w:rPr>
        <w:t>p</w:t>
      </w:r>
      <w:r w:rsidR="001C3263" w:rsidRPr="00310DD2">
        <w:rPr>
          <w:lang w:val="ro-RO"/>
        </w:rPr>
        <w:t xml:space="preserve">e </w:t>
      </w:r>
      <w:proofErr w:type="spellStart"/>
      <w:r w:rsidR="001C3263" w:rsidRPr="00310DD2">
        <w:rPr>
          <w:lang w:val="ro-RO"/>
        </w:rPr>
        <w:t>pietele</w:t>
      </w:r>
      <w:proofErr w:type="spellEnd"/>
      <w:r w:rsidR="001C3263" w:rsidRPr="00310DD2">
        <w:rPr>
          <w:lang w:val="ro-RO"/>
        </w:rPr>
        <w:t xml:space="preserve"> la termen</w:t>
      </w:r>
      <w:r w:rsidR="00A221F7" w:rsidRPr="00310DD2">
        <w:rPr>
          <w:lang w:val="ro-RO"/>
        </w:rPr>
        <w:t xml:space="preserve"> pentru o </w:t>
      </w:r>
      <w:r w:rsidR="00AE57A9" w:rsidRPr="00310DD2">
        <w:rPr>
          <w:lang w:val="ro-RO"/>
        </w:rPr>
        <w:t xml:space="preserve">pe produse ce au perioada de livrare </w:t>
      </w:r>
      <w:r w:rsidR="00B54146" w:rsidRPr="00310DD2">
        <w:rPr>
          <w:lang w:val="ro-RO"/>
        </w:rPr>
        <w:t xml:space="preserve">exact </w:t>
      </w:r>
      <w:proofErr w:type="spellStart"/>
      <w:r w:rsidR="00AE57A9" w:rsidRPr="00310DD2">
        <w:rPr>
          <w:lang w:val="ro-RO"/>
        </w:rPr>
        <w:t>perioda</w:t>
      </w:r>
      <w:proofErr w:type="spellEnd"/>
      <w:r w:rsidR="00AE57A9" w:rsidRPr="00310DD2">
        <w:rPr>
          <w:lang w:val="ro-RO"/>
        </w:rPr>
        <w:t xml:space="preserve"> de livrare</w:t>
      </w:r>
      <w:r w:rsidR="001C23C1" w:rsidRPr="00310DD2">
        <w:rPr>
          <w:lang w:val="ro-RO"/>
        </w:rPr>
        <w:t xml:space="preserve"> </w:t>
      </w:r>
      <w:proofErr w:type="spellStart"/>
      <w:r w:rsidR="001C23C1" w:rsidRPr="00310DD2">
        <w:rPr>
          <w:lang w:val="ro-RO"/>
        </w:rPr>
        <w:t>urmarita</w:t>
      </w:r>
      <w:proofErr w:type="spellEnd"/>
      <w:r w:rsidR="00AE57A9" w:rsidRPr="00310DD2">
        <w:rPr>
          <w:lang w:val="ro-RO"/>
        </w:rPr>
        <w:t xml:space="preserve"> </w:t>
      </w:r>
      <w:r w:rsidR="00D96150" w:rsidRPr="00310DD2">
        <w:rPr>
          <w:lang w:val="ro-RO"/>
        </w:rPr>
        <w:t xml:space="preserve">. Indicele se </w:t>
      </w:r>
      <w:proofErr w:type="spellStart"/>
      <w:r w:rsidR="00D96150" w:rsidRPr="00310DD2">
        <w:rPr>
          <w:lang w:val="ro-RO"/>
        </w:rPr>
        <w:t>calculeaza</w:t>
      </w:r>
      <w:proofErr w:type="spellEnd"/>
      <w:r w:rsidR="00D96150" w:rsidRPr="00310DD2">
        <w:rPr>
          <w:lang w:val="ro-RO"/>
        </w:rPr>
        <w:t xml:space="preserve"> ANTERIOR </w:t>
      </w:r>
      <w:proofErr w:type="spellStart"/>
      <w:r w:rsidR="00C941DF" w:rsidRPr="00310DD2">
        <w:rPr>
          <w:lang w:val="ro-RO"/>
        </w:rPr>
        <w:t>inceperii</w:t>
      </w:r>
      <w:proofErr w:type="spellEnd"/>
      <w:r w:rsidR="00D96150" w:rsidRPr="00310DD2">
        <w:rPr>
          <w:lang w:val="ro-RO"/>
        </w:rPr>
        <w:t xml:space="preserve"> perioad</w:t>
      </w:r>
      <w:r w:rsidR="00C941DF" w:rsidRPr="00310DD2">
        <w:rPr>
          <w:lang w:val="ro-RO"/>
        </w:rPr>
        <w:t>ei</w:t>
      </w:r>
      <w:r w:rsidR="00D96150" w:rsidRPr="00310DD2">
        <w:rPr>
          <w:lang w:val="ro-RO"/>
        </w:rPr>
        <w:t xml:space="preserve"> de livrare </w:t>
      </w:r>
      <w:proofErr w:type="spellStart"/>
      <w:r w:rsidR="00B54146" w:rsidRPr="00310DD2">
        <w:rPr>
          <w:lang w:val="ro-RO"/>
        </w:rPr>
        <w:t>urmarite</w:t>
      </w:r>
      <w:proofErr w:type="spellEnd"/>
      <w:r w:rsidR="00B54146" w:rsidRPr="00310DD2">
        <w:rPr>
          <w:lang w:val="ro-RO"/>
        </w:rPr>
        <w:t xml:space="preserve"> prin indice</w:t>
      </w:r>
      <w:r w:rsidR="00AE57A9" w:rsidRPr="00310DD2">
        <w:rPr>
          <w:lang w:val="ro-RO"/>
        </w:rPr>
        <w:t>.</w:t>
      </w:r>
    </w:p>
    <w:p w14:paraId="23408282" w14:textId="5E99310E" w:rsidR="00D161B4" w:rsidRPr="00310DD2" w:rsidRDefault="00C73090" w:rsidP="00C73090">
      <w:pPr>
        <w:pStyle w:val="ListParagraph"/>
        <w:jc w:val="center"/>
        <w:rPr>
          <w:u w:val="single"/>
          <w:lang w:val="ro-RO"/>
        </w:rPr>
      </w:pPr>
      <w:r w:rsidRPr="00C73090">
        <w:rPr>
          <w:noProof/>
          <w:lang w:val="ro-RO"/>
        </w:rPr>
        <w:drawing>
          <wp:inline distT="0" distB="0" distL="0" distR="0" wp14:anchorId="0D9B4F6E" wp14:editId="280839AC">
            <wp:extent cx="1424940" cy="350520"/>
            <wp:effectExtent l="0" t="0" r="3810" b="0"/>
            <wp:docPr id="19459205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DF68" w14:textId="535996DE" w:rsidR="00C941DF" w:rsidRPr="00310DD2" w:rsidRDefault="00310DD2" w:rsidP="00C941DF">
      <w:pPr>
        <w:pStyle w:val="ListParagraph"/>
        <w:jc w:val="both"/>
        <w:rPr>
          <w:u w:val="single"/>
          <w:lang w:val="ro-RO"/>
        </w:rPr>
      </w:pPr>
      <w:r>
        <w:rPr>
          <w:b/>
          <w:bCs/>
          <w:lang w:val="ro-RO"/>
        </w:rPr>
        <w:t>MDGAS</w:t>
      </w:r>
      <w:r w:rsidR="002749EA" w:rsidRPr="00310DD2">
        <w:rPr>
          <w:b/>
          <w:bCs/>
          <w:lang w:val="ro-RO"/>
        </w:rPr>
        <w:t>_</w:t>
      </w:r>
      <w:r w:rsidR="00C73090">
        <w:rPr>
          <w:b/>
          <w:bCs/>
          <w:lang w:val="ro-RO"/>
        </w:rPr>
        <w:t>OTC</w:t>
      </w:r>
      <w:r w:rsidR="00901A18" w:rsidRPr="00310DD2">
        <w:rPr>
          <w:b/>
          <w:bCs/>
          <w:lang w:val="ro-RO"/>
        </w:rPr>
        <w:t xml:space="preserve">: </w:t>
      </w:r>
      <w:r w:rsidR="00901A18" w:rsidRPr="00310DD2">
        <w:rPr>
          <w:lang w:val="ro-RO"/>
        </w:rPr>
        <w:t xml:space="preserve">este indicele de </w:t>
      </w:r>
      <w:r w:rsidR="00C73090" w:rsidRPr="00310DD2">
        <w:rPr>
          <w:lang w:val="ro-RO"/>
        </w:rPr>
        <w:t>preț</w:t>
      </w:r>
      <w:r w:rsidR="00901A18" w:rsidRPr="00310DD2">
        <w:rPr>
          <w:lang w:val="ro-RO"/>
        </w:rPr>
        <w:t xml:space="preserve"> calculat pentru toate </w:t>
      </w:r>
      <w:r w:rsidR="00C73090" w:rsidRPr="00310DD2">
        <w:rPr>
          <w:lang w:val="ro-RO"/>
        </w:rPr>
        <w:t>tranzacțiile</w:t>
      </w:r>
      <w:r w:rsidR="00901A18" w:rsidRPr="00310DD2">
        <w:rPr>
          <w:lang w:val="ro-RO"/>
        </w:rPr>
        <w:t xml:space="preserve"> </w:t>
      </w:r>
      <w:r w:rsidR="00C73090" w:rsidRPr="00310DD2">
        <w:rPr>
          <w:lang w:val="ro-RO"/>
        </w:rPr>
        <w:t>încheiate</w:t>
      </w:r>
      <w:r w:rsidR="00C73090">
        <w:rPr>
          <w:lang w:val="ro-RO"/>
        </w:rPr>
        <w:t xml:space="preserve"> în </w:t>
      </w:r>
      <w:proofErr w:type="spellStart"/>
      <w:r w:rsidR="00C73090" w:rsidRPr="00C73090">
        <w:t>Ringul</w:t>
      </w:r>
      <w:proofErr w:type="spellEnd"/>
      <w:r w:rsidR="00C73090" w:rsidRPr="00C73090">
        <w:t xml:space="preserve"> </w:t>
      </w:r>
      <w:proofErr w:type="spellStart"/>
      <w:r w:rsidR="00C73090" w:rsidRPr="00C73090">
        <w:t>Gazelor</w:t>
      </w:r>
      <w:proofErr w:type="spellEnd"/>
      <w:r w:rsidR="00C73090" w:rsidRPr="00C73090">
        <w:t xml:space="preserve"> Naturale din </w:t>
      </w:r>
      <w:proofErr w:type="spellStart"/>
      <w:r w:rsidR="00C73090" w:rsidRPr="00C73090">
        <w:t>cadrul</w:t>
      </w:r>
      <w:proofErr w:type="spellEnd"/>
      <w:r w:rsidR="00C73090" w:rsidRPr="00C73090">
        <w:t xml:space="preserve"> </w:t>
      </w:r>
      <w:proofErr w:type="spellStart"/>
      <w:r w:rsidR="00C73090" w:rsidRPr="00C73090">
        <w:t>pieței</w:t>
      </w:r>
      <w:proofErr w:type="spellEnd"/>
      <w:r w:rsidR="00C73090" w:rsidRPr="00C73090">
        <w:t xml:space="preserve"> </w:t>
      </w:r>
      <w:proofErr w:type="spellStart"/>
      <w:r w:rsidR="00C73090" w:rsidRPr="00C73090">
        <w:t>contractelor</w:t>
      </w:r>
      <w:proofErr w:type="spellEnd"/>
      <w:r w:rsidR="00C73090" w:rsidRPr="00C73090">
        <w:t xml:space="preserve"> </w:t>
      </w:r>
      <w:proofErr w:type="spellStart"/>
      <w:r w:rsidR="00C73090" w:rsidRPr="00C73090">
        <w:t>bilaterale</w:t>
      </w:r>
      <w:proofErr w:type="spellEnd"/>
      <w:r w:rsidR="00C73090" w:rsidRPr="00C73090">
        <w:t>(OTC) </w:t>
      </w:r>
      <w:r w:rsidR="00901A18" w:rsidRPr="00310DD2">
        <w:rPr>
          <w:lang w:val="ro-RO"/>
        </w:rPr>
        <w:t xml:space="preserve">pentru </w:t>
      </w:r>
      <w:r w:rsidR="00F527D5" w:rsidRPr="00310DD2">
        <w:rPr>
          <w:lang w:val="ro-RO"/>
        </w:rPr>
        <w:t xml:space="preserve">o anumita </w:t>
      </w:r>
      <w:r w:rsidR="00C73090" w:rsidRPr="00310DD2">
        <w:rPr>
          <w:lang w:val="ro-RO"/>
        </w:rPr>
        <w:t>perioadă</w:t>
      </w:r>
      <w:r w:rsidR="00F527D5" w:rsidRPr="00310DD2">
        <w:rPr>
          <w:lang w:val="ro-RO"/>
        </w:rPr>
        <w:t xml:space="preserve"> de livrare</w:t>
      </w:r>
      <w:r w:rsidR="00C73090">
        <w:rPr>
          <w:lang w:val="ro-RO"/>
        </w:rPr>
        <w:t xml:space="preserve"> </w:t>
      </w:r>
      <w:r w:rsidR="00C941DF" w:rsidRPr="00310DD2">
        <w:rPr>
          <w:lang w:val="ro-RO"/>
        </w:rPr>
        <w:t xml:space="preserve">. </w:t>
      </w:r>
    </w:p>
    <w:p w14:paraId="09A82747" w14:textId="539ECAF7" w:rsidR="00D161B4" w:rsidRPr="00310DD2" w:rsidRDefault="00C73090" w:rsidP="00C73090">
      <w:pPr>
        <w:pStyle w:val="ListParagraph"/>
        <w:jc w:val="center"/>
        <w:rPr>
          <w:u w:val="single"/>
          <w:lang w:val="ro-RO"/>
        </w:rPr>
      </w:pPr>
      <w:r w:rsidRPr="00C73090">
        <w:rPr>
          <w:noProof/>
          <w:lang w:val="ro-RO"/>
        </w:rPr>
        <w:drawing>
          <wp:inline distT="0" distB="0" distL="0" distR="0" wp14:anchorId="6A16CFC7" wp14:editId="0858D98E">
            <wp:extent cx="1569720" cy="297180"/>
            <wp:effectExtent l="0" t="0" r="0" b="7620"/>
            <wp:docPr id="18933011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3DC5" w14:textId="14E51BE0" w:rsidR="002749EA" w:rsidRPr="00310DD2" w:rsidRDefault="002749EA" w:rsidP="00D31E25">
      <w:pPr>
        <w:pStyle w:val="ListParagraph"/>
        <w:jc w:val="both"/>
        <w:rPr>
          <w:lang w:val="ro-RO"/>
        </w:rPr>
      </w:pPr>
    </w:p>
    <w:p w14:paraId="346B114E" w14:textId="779F9F46" w:rsidR="00D161B4" w:rsidRPr="00310DD2" w:rsidRDefault="00D161B4" w:rsidP="00D31E25">
      <w:pPr>
        <w:pStyle w:val="ListParagraph"/>
        <w:jc w:val="both"/>
        <w:rPr>
          <w:lang w:val="ro-RO"/>
        </w:rPr>
      </w:pPr>
    </w:p>
    <w:p w14:paraId="41AE4ABF" w14:textId="56766737" w:rsidR="00D161B4" w:rsidRPr="00310DD2" w:rsidRDefault="00D161B4" w:rsidP="00D31E25">
      <w:pPr>
        <w:pStyle w:val="ListParagraph"/>
        <w:jc w:val="both"/>
        <w:rPr>
          <w:lang w:val="ro-RO"/>
        </w:rPr>
      </w:pPr>
    </w:p>
    <w:p w14:paraId="17627D0E" w14:textId="38642DEB" w:rsidR="00D161B4" w:rsidRPr="00310DD2" w:rsidRDefault="00D161B4" w:rsidP="00D31E25">
      <w:pPr>
        <w:pStyle w:val="ListParagraph"/>
        <w:jc w:val="both"/>
        <w:rPr>
          <w:lang w:val="ro-RO"/>
        </w:rPr>
      </w:pPr>
    </w:p>
    <w:p w14:paraId="7642742C" w14:textId="6E6FBA16" w:rsidR="00D161B4" w:rsidRPr="00310DD2" w:rsidRDefault="00D161B4" w:rsidP="00D31E25">
      <w:pPr>
        <w:pStyle w:val="ListParagraph"/>
        <w:jc w:val="both"/>
        <w:rPr>
          <w:lang w:val="ro-RO"/>
        </w:rPr>
      </w:pPr>
    </w:p>
    <w:p w14:paraId="4F42D2CE" w14:textId="519E0991" w:rsidR="00D161B4" w:rsidRPr="00310DD2" w:rsidRDefault="00D161B4" w:rsidP="00D31E25">
      <w:pPr>
        <w:pStyle w:val="ListParagraph"/>
        <w:jc w:val="both"/>
        <w:rPr>
          <w:lang w:val="ro-RO"/>
        </w:rPr>
      </w:pPr>
    </w:p>
    <w:p w14:paraId="36E1EC9F" w14:textId="143F6DA6" w:rsidR="00D161B4" w:rsidRPr="00310DD2" w:rsidRDefault="00D161B4" w:rsidP="00D31E25">
      <w:pPr>
        <w:pStyle w:val="ListParagraph"/>
        <w:jc w:val="both"/>
        <w:rPr>
          <w:lang w:val="ro-RO"/>
        </w:rPr>
      </w:pPr>
    </w:p>
    <w:p w14:paraId="605E43A2" w14:textId="77777777" w:rsidR="00D161B4" w:rsidRPr="00310DD2" w:rsidRDefault="00D161B4" w:rsidP="00D31E25">
      <w:pPr>
        <w:pStyle w:val="ListParagraph"/>
        <w:jc w:val="both"/>
        <w:rPr>
          <w:lang w:val="ro-RO"/>
        </w:rPr>
      </w:pPr>
    </w:p>
    <w:p w14:paraId="672E96E9" w14:textId="27A483B0" w:rsidR="001F49FC" w:rsidRPr="00310DD2" w:rsidRDefault="00AE5CFD" w:rsidP="00D31E25">
      <w:pPr>
        <w:pStyle w:val="ListParagraph"/>
        <w:numPr>
          <w:ilvl w:val="0"/>
          <w:numId w:val="1"/>
        </w:numPr>
        <w:jc w:val="both"/>
        <w:rPr>
          <w:b/>
          <w:bCs/>
          <w:lang w:val="ro-RO"/>
        </w:rPr>
      </w:pPr>
      <w:r w:rsidRPr="00310DD2">
        <w:rPr>
          <w:b/>
          <w:bCs/>
          <w:lang w:val="ro-RO"/>
        </w:rPr>
        <w:lastRenderedPageBreak/>
        <w:t xml:space="preserve">Principii generale privind determinarea </w:t>
      </w:r>
      <w:r w:rsidR="001F49FC" w:rsidRPr="00310DD2">
        <w:rPr>
          <w:b/>
          <w:bCs/>
          <w:lang w:val="ro-RO"/>
        </w:rPr>
        <w:t>indicelui:</w:t>
      </w:r>
    </w:p>
    <w:p w14:paraId="6D5CC77C" w14:textId="28F358FC" w:rsidR="001F49FC" w:rsidRPr="00310DD2" w:rsidRDefault="001F49FC" w:rsidP="00D31E25">
      <w:pPr>
        <w:pStyle w:val="ListParagraph"/>
        <w:jc w:val="both"/>
        <w:rPr>
          <w:lang w:val="ro-RO"/>
        </w:rPr>
      </w:pPr>
    </w:p>
    <w:p w14:paraId="1AA98B0C" w14:textId="1F9288C9" w:rsidR="002C0C1F" w:rsidRPr="00310DD2" w:rsidRDefault="002C0C1F" w:rsidP="00D31E25">
      <w:pPr>
        <w:pStyle w:val="ListParagraph"/>
        <w:jc w:val="both"/>
        <w:rPr>
          <w:b/>
          <w:bCs/>
          <w:lang w:val="ro-RO"/>
        </w:rPr>
      </w:pPr>
      <w:r w:rsidRPr="00310DD2">
        <w:rPr>
          <w:b/>
          <w:bCs/>
          <w:lang w:val="ro-RO"/>
        </w:rPr>
        <w:t xml:space="preserve">Indicii sunt </w:t>
      </w:r>
      <w:r w:rsidR="00C73090" w:rsidRPr="00310DD2">
        <w:rPr>
          <w:b/>
          <w:bCs/>
          <w:lang w:val="ro-RO"/>
        </w:rPr>
        <w:t>calculați</w:t>
      </w:r>
      <w:r w:rsidR="006B2CF8" w:rsidRPr="00310DD2">
        <w:rPr>
          <w:b/>
          <w:bCs/>
          <w:lang w:val="ro-RO"/>
        </w:rPr>
        <w:t xml:space="preserve"> ca </w:t>
      </w:r>
      <w:r w:rsidR="00615CDE" w:rsidRPr="00310DD2">
        <w:rPr>
          <w:b/>
          <w:bCs/>
          <w:lang w:val="ro-RO"/>
        </w:rPr>
        <w:t xml:space="preserve">medii ponderate a </w:t>
      </w:r>
      <w:r w:rsidR="00C73090" w:rsidRPr="00310DD2">
        <w:rPr>
          <w:b/>
          <w:bCs/>
          <w:lang w:val="ro-RO"/>
        </w:rPr>
        <w:t>tranzacțiilor</w:t>
      </w:r>
      <w:r w:rsidR="00413E92" w:rsidRPr="00310DD2">
        <w:rPr>
          <w:b/>
          <w:bCs/>
          <w:lang w:val="ro-RO"/>
        </w:rPr>
        <w:t xml:space="preserve"> aferente unei perioade de livrare</w:t>
      </w:r>
      <w:r w:rsidR="00DE592B" w:rsidRPr="00310DD2">
        <w:rPr>
          <w:b/>
          <w:bCs/>
          <w:lang w:val="ro-RO"/>
        </w:rPr>
        <w:t>, perio</w:t>
      </w:r>
      <w:r w:rsidR="00C73090">
        <w:rPr>
          <w:b/>
          <w:bCs/>
          <w:lang w:val="ro-RO"/>
        </w:rPr>
        <w:t>a</w:t>
      </w:r>
      <w:r w:rsidR="00DE592B" w:rsidRPr="00310DD2">
        <w:rPr>
          <w:b/>
          <w:bCs/>
          <w:lang w:val="ro-RO"/>
        </w:rPr>
        <w:t>da de livrare</w:t>
      </w:r>
      <w:r w:rsidR="00002BF4" w:rsidRPr="00310DD2">
        <w:rPr>
          <w:b/>
          <w:bCs/>
          <w:lang w:val="ro-RO"/>
        </w:rPr>
        <w:t xml:space="preserve"> care face obiectul tranzac</w:t>
      </w:r>
      <w:r w:rsidR="00C73090">
        <w:rPr>
          <w:b/>
          <w:bCs/>
          <w:lang w:val="ro-RO"/>
        </w:rPr>
        <w:t>ț</w:t>
      </w:r>
      <w:r w:rsidR="00002BF4" w:rsidRPr="00310DD2">
        <w:rPr>
          <w:b/>
          <w:bCs/>
          <w:lang w:val="ro-RO"/>
        </w:rPr>
        <w:t>ie</w:t>
      </w:r>
      <w:r w:rsidR="00AF180D" w:rsidRPr="00310DD2">
        <w:rPr>
          <w:b/>
          <w:bCs/>
          <w:lang w:val="ro-RO"/>
        </w:rPr>
        <w:t>i/</w:t>
      </w:r>
      <w:r w:rsidR="00C73090" w:rsidRPr="00310DD2">
        <w:rPr>
          <w:b/>
          <w:bCs/>
          <w:lang w:val="ro-RO"/>
        </w:rPr>
        <w:t>tranzacțiilor</w:t>
      </w:r>
      <w:r w:rsidR="00AF180D" w:rsidRPr="00310DD2">
        <w:rPr>
          <w:b/>
          <w:bCs/>
          <w:lang w:val="ro-RO"/>
        </w:rPr>
        <w:t xml:space="preserve"> respective.</w:t>
      </w:r>
      <w:r w:rsidR="0084365C" w:rsidRPr="00310DD2">
        <w:rPr>
          <w:b/>
          <w:bCs/>
          <w:lang w:val="ro-RO"/>
        </w:rPr>
        <w:t xml:space="preserve"> </w:t>
      </w:r>
    </w:p>
    <w:p w14:paraId="30B1317E" w14:textId="77777777" w:rsidR="00D13F41" w:rsidRPr="00310DD2" w:rsidRDefault="00D13F41" w:rsidP="00D31E25">
      <w:pPr>
        <w:pStyle w:val="ListParagraph"/>
        <w:jc w:val="both"/>
        <w:rPr>
          <w:lang w:val="ro-RO"/>
        </w:rPr>
      </w:pPr>
    </w:p>
    <w:p w14:paraId="7EED403E" w14:textId="6AC8B413" w:rsidR="0084365C" w:rsidRPr="00310DD2" w:rsidRDefault="0084365C" w:rsidP="00D31E25">
      <w:pPr>
        <w:pStyle w:val="ListParagraph"/>
        <w:jc w:val="both"/>
        <w:rPr>
          <w:lang w:val="ro-RO"/>
        </w:rPr>
      </w:pPr>
      <w:r w:rsidRPr="00310DD2">
        <w:rPr>
          <w:lang w:val="ro-RO"/>
        </w:rPr>
        <w:t>Formula generala de calcul</w:t>
      </w:r>
      <w:r w:rsidR="009312EF" w:rsidRPr="00310DD2">
        <w:rPr>
          <w:lang w:val="ro-RO"/>
        </w:rPr>
        <w:t xml:space="preserve"> este:</w:t>
      </w:r>
    </w:p>
    <w:p w14:paraId="7EA48CE4" w14:textId="09BDFBB8" w:rsidR="009312EF" w:rsidRPr="00310DD2" w:rsidRDefault="009312EF" w:rsidP="00D31E25">
      <w:pPr>
        <w:pStyle w:val="ListParagraph"/>
        <w:jc w:val="both"/>
        <w:rPr>
          <w:lang w:val="ro-RO"/>
        </w:rPr>
      </w:pPr>
    </w:p>
    <w:p w14:paraId="586E831B" w14:textId="1473C128" w:rsidR="009312EF" w:rsidRPr="00310DD2" w:rsidRDefault="00310DD2" w:rsidP="00D31E25">
      <w:pPr>
        <w:pStyle w:val="ListParagraph"/>
        <w:jc w:val="both"/>
        <w:rPr>
          <w:lang w:val="ro-RO"/>
        </w:rPr>
      </w:pPr>
      <w:r>
        <w:rPr>
          <w:b/>
          <w:bCs/>
          <w:lang w:val="ro-RO"/>
        </w:rPr>
        <w:t>MDGAS</w:t>
      </w:r>
      <w:r w:rsidR="00C302ED" w:rsidRPr="00310DD2">
        <w:rPr>
          <w:b/>
          <w:bCs/>
          <w:lang w:val="ro-RO"/>
        </w:rPr>
        <w:t xml:space="preserve"> “</w:t>
      </w:r>
      <w:r w:rsidR="00FC7231" w:rsidRPr="00310DD2">
        <w:rPr>
          <w:b/>
          <w:bCs/>
          <w:lang w:val="ro-RO"/>
        </w:rPr>
        <w:t xml:space="preserve">_ </w:t>
      </w:r>
      <w:r w:rsidR="00C302ED" w:rsidRPr="00310DD2">
        <w:rPr>
          <w:b/>
          <w:bCs/>
          <w:lang w:val="ro-RO"/>
        </w:rPr>
        <w:t>…”</w:t>
      </w:r>
      <w:r w:rsidR="00262063" w:rsidRPr="00310DD2">
        <w:rPr>
          <w:lang w:val="ro-RO"/>
        </w:rPr>
        <w:t xml:space="preserve"> = </w:t>
      </w:r>
      <w:r w:rsidR="00A97FBA" w:rsidRPr="00310DD2">
        <w:rPr>
          <w:lang w:val="ro-RO"/>
        </w:rPr>
        <w:t>Suma (V</w:t>
      </w:r>
      <w:r w:rsidR="004C3B4C" w:rsidRPr="00310DD2">
        <w:rPr>
          <w:lang w:val="ro-RO"/>
        </w:rPr>
        <w:t>i</w:t>
      </w:r>
      <w:r w:rsidR="00850FF4" w:rsidRPr="00310DD2">
        <w:rPr>
          <w:lang w:val="ro-RO"/>
        </w:rPr>
        <w:t>*Pi)/Suma Vi</w:t>
      </w:r>
    </w:p>
    <w:p w14:paraId="2B1814F8" w14:textId="55E93486" w:rsidR="00C302ED" w:rsidRPr="00310DD2" w:rsidRDefault="00C302ED" w:rsidP="00D31E25">
      <w:pPr>
        <w:pStyle w:val="ListParagraph"/>
        <w:jc w:val="both"/>
        <w:rPr>
          <w:lang w:val="ro-RO"/>
        </w:rPr>
      </w:pPr>
    </w:p>
    <w:p w14:paraId="6E90EEFD" w14:textId="1A3D9CD5" w:rsidR="00C302ED" w:rsidRPr="00310DD2" w:rsidRDefault="00C302ED" w:rsidP="00D31E25">
      <w:pPr>
        <w:pStyle w:val="ListParagraph"/>
        <w:jc w:val="both"/>
        <w:rPr>
          <w:lang w:val="ro-RO"/>
        </w:rPr>
      </w:pPr>
      <w:r w:rsidRPr="00310DD2">
        <w:rPr>
          <w:lang w:val="ro-RO"/>
        </w:rPr>
        <w:t>Unde:</w:t>
      </w:r>
    </w:p>
    <w:p w14:paraId="48B64E4D" w14:textId="0E996420" w:rsidR="00C302ED" w:rsidRPr="00310DD2" w:rsidRDefault="00310DD2" w:rsidP="00D31E25">
      <w:pPr>
        <w:pStyle w:val="ListParagraph"/>
        <w:jc w:val="both"/>
        <w:rPr>
          <w:lang w:val="ro-RO"/>
        </w:rPr>
      </w:pPr>
      <w:r>
        <w:rPr>
          <w:lang w:val="ro-RO"/>
        </w:rPr>
        <w:t>MDGAS</w:t>
      </w:r>
      <w:r w:rsidR="00C302ED" w:rsidRPr="00310DD2">
        <w:rPr>
          <w:lang w:val="ro-RO"/>
        </w:rPr>
        <w:t xml:space="preserve"> </w:t>
      </w:r>
      <w:r w:rsidR="00C73090" w:rsidRPr="00310DD2">
        <w:rPr>
          <w:lang w:val="ro-RO"/>
        </w:rPr>
        <w:t>reprezintă</w:t>
      </w:r>
      <w:r w:rsidR="00C302ED" w:rsidRPr="00310DD2">
        <w:rPr>
          <w:lang w:val="ro-RO"/>
        </w:rPr>
        <w:t xml:space="preserve"> familia de indici </w:t>
      </w:r>
      <w:r w:rsidR="00DB782C" w:rsidRPr="00310DD2">
        <w:rPr>
          <w:lang w:val="ro-RO"/>
        </w:rPr>
        <w:t xml:space="preserve">calculate de </w:t>
      </w:r>
      <w:r>
        <w:rPr>
          <w:lang w:val="ro-RO"/>
        </w:rPr>
        <w:t>BRM EST</w:t>
      </w:r>
    </w:p>
    <w:p w14:paraId="222B430B" w14:textId="3FA67B9F" w:rsidR="00DB782C" w:rsidRPr="00310DD2" w:rsidRDefault="00DB782C" w:rsidP="00D31E25">
      <w:pPr>
        <w:pStyle w:val="ListParagraph"/>
        <w:jc w:val="both"/>
        <w:rPr>
          <w:lang w:val="ro-RO"/>
        </w:rPr>
      </w:pPr>
      <w:r w:rsidRPr="00310DD2">
        <w:rPr>
          <w:lang w:val="ro-RO"/>
        </w:rPr>
        <w:t xml:space="preserve">“_..” </w:t>
      </w:r>
      <w:r w:rsidR="00C73090" w:rsidRPr="00310DD2">
        <w:rPr>
          <w:lang w:val="ro-RO"/>
        </w:rPr>
        <w:t>reprezintă</w:t>
      </w:r>
      <w:r w:rsidRPr="00310DD2">
        <w:rPr>
          <w:lang w:val="ro-RO"/>
        </w:rPr>
        <w:t xml:space="preserve"> </w:t>
      </w:r>
      <w:r w:rsidR="00C73090" w:rsidRPr="00310DD2">
        <w:rPr>
          <w:lang w:val="ro-RO"/>
        </w:rPr>
        <w:t>terminația</w:t>
      </w:r>
      <w:r w:rsidR="00B005BE" w:rsidRPr="00310DD2">
        <w:rPr>
          <w:lang w:val="ro-RO"/>
        </w:rPr>
        <w:t xml:space="preserve"> indicelui cu </w:t>
      </w:r>
      <w:r w:rsidR="00C73090" w:rsidRPr="00310DD2">
        <w:rPr>
          <w:lang w:val="ro-RO"/>
        </w:rPr>
        <w:t>indicații</w:t>
      </w:r>
      <w:r w:rsidR="00B005BE" w:rsidRPr="00310DD2">
        <w:rPr>
          <w:lang w:val="ro-RO"/>
        </w:rPr>
        <w:t xml:space="preserve"> privitoare la tipul de </w:t>
      </w:r>
      <w:r w:rsidR="00C73090" w:rsidRPr="00310DD2">
        <w:rPr>
          <w:lang w:val="ro-RO"/>
        </w:rPr>
        <w:t>perioada</w:t>
      </w:r>
      <w:r w:rsidR="00B005BE" w:rsidRPr="00310DD2">
        <w:rPr>
          <w:lang w:val="ro-RO"/>
        </w:rPr>
        <w:t xml:space="preserve"> de livrare</w:t>
      </w:r>
      <w:r w:rsidR="00262063" w:rsidRPr="00310DD2">
        <w:rPr>
          <w:lang w:val="ro-RO"/>
        </w:rPr>
        <w:t>.</w:t>
      </w:r>
    </w:p>
    <w:p w14:paraId="5221B1E4" w14:textId="192A5657" w:rsidR="00CF1A9F" w:rsidRPr="00310DD2" w:rsidRDefault="00CC7640" w:rsidP="00D31E25">
      <w:pPr>
        <w:pStyle w:val="ListParagraph"/>
        <w:jc w:val="both"/>
        <w:rPr>
          <w:i/>
          <w:iCs/>
          <w:lang w:val="ro-RO"/>
        </w:rPr>
      </w:pPr>
      <w:r w:rsidRPr="00310DD2">
        <w:rPr>
          <w:lang w:val="ro-RO"/>
        </w:rPr>
        <w:t xml:space="preserve">Vi = Volum </w:t>
      </w:r>
      <w:r w:rsidR="00C73090" w:rsidRPr="00310DD2">
        <w:rPr>
          <w:lang w:val="ro-RO"/>
        </w:rPr>
        <w:t>tranzacție</w:t>
      </w:r>
      <w:r w:rsidR="003D4D9D" w:rsidRPr="00310DD2">
        <w:rPr>
          <w:lang w:val="ro-RO"/>
        </w:rPr>
        <w:t xml:space="preserve"> </w:t>
      </w:r>
      <w:r w:rsidR="00CF1A9F" w:rsidRPr="00310DD2">
        <w:rPr>
          <w:lang w:val="ro-RO"/>
        </w:rPr>
        <w:t>“</w:t>
      </w:r>
      <w:r w:rsidR="00C73090" w:rsidRPr="00310DD2">
        <w:rPr>
          <w:lang w:val="ro-RO"/>
        </w:rPr>
        <w:t>i ”exprimat</w:t>
      </w:r>
      <w:r w:rsidR="00CF1A9F" w:rsidRPr="00310DD2">
        <w:rPr>
          <w:lang w:val="ro-RO"/>
        </w:rPr>
        <w:t xml:space="preserve"> in MWh </w:t>
      </w:r>
    </w:p>
    <w:p w14:paraId="4B523623" w14:textId="1B9D27DF" w:rsidR="00CF1A9F" w:rsidRPr="00310DD2" w:rsidRDefault="00CF1A9F" w:rsidP="00D31E25">
      <w:pPr>
        <w:pStyle w:val="ListParagraph"/>
        <w:jc w:val="both"/>
        <w:rPr>
          <w:lang w:val="ro-RO"/>
        </w:rPr>
      </w:pPr>
      <w:r w:rsidRPr="00310DD2">
        <w:rPr>
          <w:lang w:val="ro-RO"/>
        </w:rPr>
        <w:t>Pi</w:t>
      </w:r>
      <w:r w:rsidR="00230D69" w:rsidRPr="00310DD2">
        <w:rPr>
          <w:lang w:val="ro-RO"/>
        </w:rPr>
        <w:t xml:space="preserve"> = </w:t>
      </w:r>
      <w:r w:rsidR="00C73090" w:rsidRPr="00310DD2">
        <w:rPr>
          <w:lang w:val="ro-RO"/>
        </w:rPr>
        <w:t>Preț</w:t>
      </w:r>
      <w:r w:rsidR="00230D69" w:rsidRPr="00310DD2">
        <w:rPr>
          <w:lang w:val="ro-RO"/>
        </w:rPr>
        <w:t xml:space="preserve"> </w:t>
      </w:r>
      <w:r w:rsidR="00C73090" w:rsidRPr="00310DD2">
        <w:rPr>
          <w:lang w:val="ro-RO"/>
        </w:rPr>
        <w:t>tranzacție</w:t>
      </w:r>
      <w:r w:rsidR="00230D69" w:rsidRPr="00310DD2">
        <w:rPr>
          <w:lang w:val="ro-RO"/>
        </w:rPr>
        <w:t xml:space="preserve"> “</w:t>
      </w:r>
      <w:r w:rsidR="00C73090" w:rsidRPr="00310DD2">
        <w:rPr>
          <w:lang w:val="ro-RO"/>
        </w:rPr>
        <w:t>i “exprimat</w:t>
      </w:r>
      <w:r w:rsidR="00230D69" w:rsidRPr="00310DD2">
        <w:rPr>
          <w:lang w:val="ro-RO"/>
        </w:rPr>
        <w:t xml:space="preserve"> in </w:t>
      </w:r>
      <w:r w:rsidR="00C73090">
        <w:rPr>
          <w:lang w:val="ro-RO"/>
        </w:rPr>
        <w:t>MDL</w:t>
      </w:r>
      <w:r w:rsidR="00A819D3" w:rsidRPr="00310DD2">
        <w:rPr>
          <w:lang w:val="ro-RO"/>
        </w:rPr>
        <w:t xml:space="preserve">, Euro sau Dolar </w:t>
      </w:r>
      <w:r w:rsidR="007171A3" w:rsidRPr="00310DD2">
        <w:rPr>
          <w:lang w:val="ro-RO"/>
        </w:rPr>
        <w:t xml:space="preserve">American. Conversia in </w:t>
      </w:r>
      <w:r w:rsidR="00D754D8" w:rsidRPr="00310DD2">
        <w:rPr>
          <w:lang w:val="ro-RO"/>
        </w:rPr>
        <w:t xml:space="preserve">valute </w:t>
      </w:r>
      <w:r w:rsidR="00D754D8" w:rsidRPr="00310DD2">
        <w:rPr>
          <w:i/>
          <w:iCs/>
          <w:lang w:val="ro-RO"/>
        </w:rPr>
        <w:t>(Euro sau USD)</w:t>
      </w:r>
      <w:r w:rsidR="00D754D8" w:rsidRPr="00310DD2">
        <w:rPr>
          <w:lang w:val="ro-RO"/>
        </w:rPr>
        <w:t xml:space="preserve"> se face la cursul </w:t>
      </w:r>
      <w:r w:rsidR="005D2CC7" w:rsidRPr="00310DD2">
        <w:rPr>
          <w:lang w:val="ro-RO"/>
        </w:rPr>
        <w:t>of</w:t>
      </w:r>
      <w:r w:rsidR="00D666D8" w:rsidRPr="00310DD2">
        <w:rPr>
          <w:lang w:val="ro-RO"/>
        </w:rPr>
        <w:t xml:space="preserve">icial al </w:t>
      </w:r>
      <w:r w:rsidR="00C73090">
        <w:rPr>
          <w:lang w:val="ro-RO"/>
        </w:rPr>
        <w:t>BNM</w:t>
      </w:r>
      <w:r w:rsidR="00D666D8" w:rsidRPr="00310DD2">
        <w:rPr>
          <w:lang w:val="ro-RO"/>
        </w:rPr>
        <w:t xml:space="preserve"> publicat pentru ziua tranzactiei.</w:t>
      </w:r>
    </w:p>
    <w:p w14:paraId="70F54C69" w14:textId="0D814492" w:rsidR="00C941DF" w:rsidRPr="00310DD2" w:rsidRDefault="00C941DF" w:rsidP="00D31E25">
      <w:pPr>
        <w:pStyle w:val="ListParagraph"/>
        <w:jc w:val="both"/>
        <w:rPr>
          <w:lang w:val="ro-RO"/>
        </w:rPr>
      </w:pPr>
    </w:p>
    <w:p w14:paraId="33304239" w14:textId="77777777" w:rsidR="00C941DF" w:rsidRPr="00310DD2" w:rsidRDefault="00C941DF" w:rsidP="00D31E25">
      <w:pPr>
        <w:pStyle w:val="ListParagraph"/>
        <w:jc w:val="both"/>
        <w:rPr>
          <w:lang w:val="ro-RO"/>
        </w:rPr>
      </w:pPr>
    </w:p>
    <w:p w14:paraId="14F8A14C" w14:textId="77777777" w:rsidR="006A5E3C" w:rsidRPr="00310DD2" w:rsidRDefault="006A5E3C" w:rsidP="00D31E25">
      <w:pPr>
        <w:pStyle w:val="ListParagraph"/>
        <w:jc w:val="both"/>
        <w:rPr>
          <w:lang w:val="ro-RO"/>
        </w:rPr>
      </w:pPr>
    </w:p>
    <w:p w14:paraId="6ADFD2BD" w14:textId="14CADF41" w:rsidR="001F49FC" w:rsidRPr="00310DD2" w:rsidRDefault="00D13F41" w:rsidP="00D31E25">
      <w:pPr>
        <w:pStyle w:val="ListParagraph"/>
        <w:numPr>
          <w:ilvl w:val="0"/>
          <w:numId w:val="1"/>
        </w:numPr>
        <w:jc w:val="both"/>
        <w:rPr>
          <w:b/>
          <w:bCs/>
          <w:lang w:val="ro-RO"/>
        </w:rPr>
      </w:pPr>
      <w:r w:rsidRPr="00310DD2">
        <w:rPr>
          <w:b/>
          <w:bCs/>
          <w:lang w:val="ro-RO"/>
        </w:rPr>
        <w:t xml:space="preserve">Frecventa de </w:t>
      </w:r>
      <w:r w:rsidR="00257E51" w:rsidRPr="00310DD2">
        <w:rPr>
          <w:b/>
          <w:bCs/>
          <w:lang w:val="ro-RO"/>
        </w:rPr>
        <w:t>calculare</w:t>
      </w:r>
      <w:r w:rsidRPr="00310DD2">
        <w:rPr>
          <w:b/>
          <w:bCs/>
          <w:lang w:val="ro-RO"/>
        </w:rPr>
        <w:t xml:space="preserve"> a indicilor</w:t>
      </w:r>
      <w:r w:rsidR="00257E51" w:rsidRPr="00310DD2">
        <w:rPr>
          <w:b/>
          <w:bCs/>
          <w:lang w:val="ro-RO"/>
        </w:rPr>
        <w:t xml:space="preserve"> si publicarea acestora</w:t>
      </w:r>
    </w:p>
    <w:p w14:paraId="22224646" w14:textId="0C3FD6C6" w:rsidR="00D13F41" w:rsidRPr="00310DD2" w:rsidRDefault="00257E51" w:rsidP="00D31E25">
      <w:pPr>
        <w:ind w:left="720"/>
        <w:jc w:val="both"/>
        <w:rPr>
          <w:lang w:val="ro-RO"/>
        </w:rPr>
      </w:pPr>
      <w:r w:rsidRPr="00310DD2">
        <w:rPr>
          <w:lang w:val="ro-RO"/>
        </w:rPr>
        <w:t xml:space="preserve">Indicii se </w:t>
      </w:r>
      <w:r w:rsidR="00DC72E3" w:rsidRPr="00310DD2">
        <w:rPr>
          <w:lang w:val="ro-RO"/>
        </w:rPr>
        <w:t>calculează</w:t>
      </w:r>
      <w:r w:rsidRPr="00310DD2">
        <w:rPr>
          <w:lang w:val="ro-RO"/>
        </w:rPr>
        <w:t xml:space="preserve"> la </w:t>
      </w:r>
      <w:r w:rsidR="00DC72E3">
        <w:rPr>
          <w:lang w:val="ro-RO"/>
        </w:rPr>
        <w:t>finalul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fiecărei</w:t>
      </w:r>
      <w:r w:rsidRPr="00310DD2">
        <w:rPr>
          <w:lang w:val="ro-RO"/>
        </w:rPr>
        <w:t xml:space="preserve"> zile de </w:t>
      </w:r>
      <w:r w:rsidR="00DC72E3" w:rsidRPr="00310DD2">
        <w:rPr>
          <w:lang w:val="ro-RO"/>
        </w:rPr>
        <w:t>tranzacționare</w:t>
      </w:r>
      <w:r w:rsidRPr="00310DD2">
        <w:rPr>
          <w:lang w:val="ro-RO"/>
        </w:rPr>
        <w:t xml:space="preserve"> </w:t>
      </w:r>
      <w:r w:rsidR="00DC72E3">
        <w:rPr>
          <w:lang w:val="ro-RO"/>
        </w:rPr>
        <w:t>ș</w:t>
      </w:r>
      <w:r w:rsidRPr="00310DD2">
        <w:rPr>
          <w:lang w:val="ro-RO"/>
        </w:rPr>
        <w:t>i se public</w:t>
      </w:r>
      <w:r w:rsidR="00DC72E3">
        <w:rPr>
          <w:lang w:val="ro-RO"/>
        </w:rPr>
        <w:t>ă</w:t>
      </w:r>
      <w:r w:rsidRPr="00310DD2">
        <w:rPr>
          <w:lang w:val="ro-RO"/>
        </w:rPr>
        <w:t xml:space="preserve"> de </w:t>
      </w:r>
      <w:r w:rsidR="00DC72E3" w:rsidRPr="00310DD2">
        <w:rPr>
          <w:lang w:val="ro-RO"/>
        </w:rPr>
        <w:t>către</w:t>
      </w:r>
      <w:r w:rsidRPr="00310DD2">
        <w:rPr>
          <w:lang w:val="ro-RO"/>
        </w:rPr>
        <w:t xml:space="preserve"> </w:t>
      </w:r>
      <w:r w:rsidR="00310DD2">
        <w:rPr>
          <w:lang w:val="ro-RO"/>
        </w:rPr>
        <w:t>BRM EST</w:t>
      </w:r>
      <w:r w:rsidRPr="00310DD2">
        <w:rPr>
          <w:lang w:val="ro-RO"/>
        </w:rPr>
        <w:t xml:space="preserve"> pe website-</w:t>
      </w:r>
      <w:proofErr w:type="spellStart"/>
      <w:r w:rsidRPr="00310DD2">
        <w:rPr>
          <w:lang w:val="ro-RO"/>
        </w:rPr>
        <w:t>ul</w:t>
      </w:r>
      <w:proofErr w:type="spellEnd"/>
      <w:r w:rsidRPr="00310DD2">
        <w:rPr>
          <w:lang w:val="ro-RO"/>
        </w:rPr>
        <w:t xml:space="preserve"> propriu</w:t>
      </w:r>
      <w:r w:rsidR="006C0376" w:rsidRPr="00310DD2">
        <w:rPr>
          <w:lang w:val="ro-RO"/>
        </w:rPr>
        <w:t>.</w:t>
      </w:r>
    </w:p>
    <w:p w14:paraId="1E8FFE43" w14:textId="763FA6F6" w:rsidR="00E053AA" w:rsidRPr="00310DD2" w:rsidRDefault="00E053AA" w:rsidP="00D31E25">
      <w:pPr>
        <w:ind w:left="720"/>
        <w:jc w:val="both"/>
        <w:rPr>
          <w:lang w:val="ro-RO"/>
        </w:rPr>
      </w:pPr>
      <w:r w:rsidRPr="00310DD2">
        <w:rPr>
          <w:lang w:val="ro-RO"/>
        </w:rPr>
        <w:t xml:space="preserve">Indicii se </w:t>
      </w:r>
      <w:r w:rsidR="00DC72E3" w:rsidRPr="00310DD2">
        <w:rPr>
          <w:lang w:val="ro-RO"/>
        </w:rPr>
        <w:t>calculează</w:t>
      </w:r>
      <w:r w:rsidRPr="00310DD2">
        <w:rPr>
          <w:lang w:val="ro-RO"/>
        </w:rPr>
        <w:t xml:space="preserve"> in fiecare zi pe baza preturilor din ziua curenta de </w:t>
      </w:r>
      <w:r w:rsidR="00DC72E3" w:rsidRPr="00310DD2">
        <w:rPr>
          <w:lang w:val="ro-RO"/>
        </w:rPr>
        <w:t>tranzacționare</w:t>
      </w:r>
      <w:r w:rsidRPr="00310DD2">
        <w:rPr>
          <w:lang w:val="ro-RO"/>
        </w:rPr>
        <w:t>.</w:t>
      </w:r>
    </w:p>
    <w:p w14:paraId="3B6C17E0" w14:textId="371B003F" w:rsidR="00E053AA" w:rsidRPr="00310DD2" w:rsidRDefault="00E053AA" w:rsidP="00D31E25">
      <w:pPr>
        <w:ind w:left="720"/>
        <w:jc w:val="both"/>
        <w:rPr>
          <w:lang w:val="ro-RO"/>
        </w:rPr>
      </w:pPr>
      <w:r w:rsidRPr="00310DD2">
        <w:rPr>
          <w:lang w:val="ro-RO"/>
        </w:rPr>
        <w:t xml:space="preserve">In cazul in care in ziua curenta de </w:t>
      </w:r>
      <w:r w:rsidR="00DC72E3" w:rsidRPr="00310DD2">
        <w:rPr>
          <w:lang w:val="ro-RO"/>
        </w:rPr>
        <w:t>tranzacționare</w:t>
      </w:r>
      <w:r w:rsidRPr="00310DD2">
        <w:rPr>
          <w:lang w:val="ro-RO"/>
        </w:rPr>
        <w:t xml:space="preserve"> nu se </w:t>
      </w:r>
      <w:r w:rsidR="00DC72E3" w:rsidRPr="00310DD2">
        <w:rPr>
          <w:lang w:val="ro-RO"/>
        </w:rPr>
        <w:t>realizează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tranzacții</w:t>
      </w:r>
      <w:r w:rsidR="00DC72E3">
        <w:rPr>
          <w:lang w:val="ro-RO"/>
        </w:rPr>
        <w:t>,</w:t>
      </w:r>
      <w:r w:rsidRPr="00310DD2">
        <w:rPr>
          <w:lang w:val="ro-RO"/>
        </w:rPr>
        <w:t xml:space="preserve"> atunci valoarea indicelui din ziua respectiva este egala cu valoarea indicelui din ultima zi de </w:t>
      </w:r>
      <w:r w:rsidR="00DC72E3" w:rsidRPr="00310DD2">
        <w:rPr>
          <w:lang w:val="ro-RO"/>
        </w:rPr>
        <w:t>tranzacționare</w:t>
      </w:r>
      <w:r w:rsidRPr="00310DD2">
        <w:rPr>
          <w:lang w:val="ro-RO"/>
        </w:rPr>
        <w:t xml:space="preserve"> </w:t>
      </w:r>
      <w:r w:rsidR="00DC72E3">
        <w:rPr>
          <w:lang w:val="ro-RO"/>
        </w:rPr>
        <w:t>î</w:t>
      </w:r>
      <w:r w:rsidRPr="00310DD2">
        <w:rPr>
          <w:lang w:val="ro-RO"/>
        </w:rPr>
        <w:t xml:space="preserve">n care au existat </w:t>
      </w:r>
      <w:r w:rsidR="00DC72E3" w:rsidRPr="00310DD2">
        <w:rPr>
          <w:lang w:val="ro-RO"/>
        </w:rPr>
        <w:t>tranzacții</w:t>
      </w:r>
      <w:r w:rsidRPr="00310DD2">
        <w:rPr>
          <w:lang w:val="ro-RO"/>
        </w:rPr>
        <w:t>.</w:t>
      </w:r>
    </w:p>
    <w:p w14:paraId="043EF1E7" w14:textId="3D351A04" w:rsidR="00257E51" w:rsidRPr="00310DD2" w:rsidRDefault="00257E51" w:rsidP="00D31E25">
      <w:pPr>
        <w:ind w:left="720"/>
        <w:jc w:val="both"/>
        <w:rPr>
          <w:lang w:val="ro-RO"/>
        </w:rPr>
      </w:pPr>
      <w:r w:rsidRPr="00310DD2">
        <w:rPr>
          <w:lang w:val="ro-RO"/>
        </w:rPr>
        <w:t xml:space="preserve">Preluarea </w:t>
      </w:r>
      <w:r w:rsidR="00CE39F5" w:rsidRPr="00310DD2">
        <w:rPr>
          <w:lang w:val="ro-RO"/>
        </w:rPr>
        <w:t xml:space="preserve">valorilor indicilor se </w:t>
      </w:r>
      <w:r w:rsidR="0043543A" w:rsidRPr="00310DD2">
        <w:rPr>
          <w:lang w:val="ro-RO"/>
        </w:rPr>
        <w:t xml:space="preserve">poate </w:t>
      </w:r>
      <w:r w:rsidR="00CE39F5" w:rsidRPr="00310DD2">
        <w:rPr>
          <w:lang w:val="ro-RO"/>
        </w:rPr>
        <w:t xml:space="preserve">face </w:t>
      </w:r>
      <w:r w:rsidR="0043543A" w:rsidRPr="00310DD2">
        <w:rPr>
          <w:lang w:val="ro-RO"/>
        </w:rPr>
        <w:t xml:space="preserve">strict </w:t>
      </w:r>
      <w:r w:rsidR="00CE39F5" w:rsidRPr="00310DD2">
        <w:rPr>
          <w:lang w:val="ro-RO"/>
        </w:rPr>
        <w:t xml:space="preserve">cu acordul expres al </w:t>
      </w:r>
      <w:r w:rsidR="00DC72E3" w:rsidRPr="00310DD2">
        <w:rPr>
          <w:lang w:val="ro-RO"/>
        </w:rPr>
        <w:t>societății</w:t>
      </w:r>
      <w:r w:rsidR="0043543A" w:rsidRPr="00310DD2">
        <w:rPr>
          <w:lang w:val="ro-RO"/>
        </w:rPr>
        <w:t xml:space="preserve">, cu </w:t>
      </w:r>
      <w:r w:rsidR="00DC72E3" w:rsidRPr="00310DD2">
        <w:rPr>
          <w:lang w:val="ro-RO"/>
        </w:rPr>
        <w:t>excepția</w:t>
      </w:r>
      <w:r w:rsidR="0043543A" w:rsidRPr="00310DD2">
        <w:rPr>
          <w:lang w:val="ro-RO"/>
        </w:rPr>
        <w:t xml:space="preserve"> cazurilor </w:t>
      </w:r>
      <w:r w:rsidR="00DC72E3" w:rsidRPr="00310DD2">
        <w:rPr>
          <w:lang w:val="ro-RO"/>
        </w:rPr>
        <w:t>prevăzute</w:t>
      </w:r>
      <w:r w:rsidR="0043543A" w:rsidRPr="00310DD2">
        <w:rPr>
          <w:lang w:val="ro-RO"/>
        </w:rPr>
        <w:t xml:space="preserve"> de </w:t>
      </w:r>
      <w:r w:rsidR="00DC72E3" w:rsidRPr="00310DD2">
        <w:rPr>
          <w:lang w:val="ro-RO"/>
        </w:rPr>
        <w:t>legislația</w:t>
      </w:r>
      <w:r w:rsidR="0043543A" w:rsidRPr="00310DD2">
        <w:rPr>
          <w:lang w:val="ro-RO"/>
        </w:rPr>
        <w:t xml:space="preserve"> </w:t>
      </w:r>
      <w:r w:rsidR="00DC72E3" w:rsidRPr="00310DD2">
        <w:rPr>
          <w:lang w:val="ro-RO"/>
        </w:rPr>
        <w:t>națională</w:t>
      </w:r>
      <w:r w:rsidR="0043543A" w:rsidRPr="00310DD2">
        <w:rPr>
          <w:lang w:val="ro-RO"/>
        </w:rPr>
        <w:t>.</w:t>
      </w:r>
    </w:p>
    <w:p w14:paraId="47EC3055" w14:textId="4B06F735" w:rsidR="004E0497" w:rsidRPr="00310DD2" w:rsidRDefault="004E0497" w:rsidP="00D31E25">
      <w:pPr>
        <w:ind w:left="720"/>
        <w:jc w:val="both"/>
        <w:rPr>
          <w:lang w:val="ro-RO"/>
        </w:rPr>
      </w:pPr>
    </w:p>
    <w:p w14:paraId="55D80E83" w14:textId="657B2A16" w:rsidR="00D13F41" w:rsidRPr="00310DD2" w:rsidRDefault="00FA0671" w:rsidP="00D31E25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lang w:val="ro-RO"/>
        </w:rPr>
      </w:pPr>
      <w:r w:rsidRPr="00310DD2">
        <w:rPr>
          <w:b/>
          <w:bCs/>
          <w:lang w:val="ro-RO"/>
        </w:rPr>
        <w:t>Metodolo</w:t>
      </w:r>
      <w:r w:rsidR="0091429A" w:rsidRPr="00310DD2">
        <w:rPr>
          <w:b/>
          <w:bCs/>
          <w:lang w:val="ro-RO"/>
        </w:rPr>
        <w:t xml:space="preserve">gia specifica de calcul pentru indicele </w:t>
      </w:r>
      <w:r w:rsidR="00310DD2">
        <w:rPr>
          <w:b/>
          <w:bCs/>
          <w:color w:val="FF0000"/>
          <w:lang w:val="ro-RO"/>
        </w:rPr>
        <w:t>MDGAS</w:t>
      </w:r>
      <w:r w:rsidR="004E0497" w:rsidRPr="00310DD2">
        <w:rPr>
          <w:b/>
          <w:bCs/>
          <w:color w:val="FF0000"/>
          <w:lang w:val="ro-RO"/>
        </w:rPr>
        <w:t>_DA</w:t>
      </w:r>
    </w:p>
    <w:p w14:paraId="17EB5ADE" w14:textId="56AFE3E8" w:rsidR="00164561" w:rsidRPr="00310DD2" w:rsidRDefault="009C7F0B" w:rsidP="00D31E25">
      <w:pPr>
        <w:jc w:val="both"/>
        <w:rPr>
          <w:lang w:val="ro-RO"/>
        </w:rPr>
      </w:pPr>
      <w:r w:rsidRPr="00310DD2">
        <w:rPr>
          <w:lang w:val="ro-RO"/>
        </w:rPr>
        <w:t>Model</w:t>
      </w:r>
      <w:r w:rsidR="00EA6B69" w:rsidRPr="00310DD2">
        <w:rPr>
          <w:lang w:val="ro-RO"/>
        </w:rPr>
        <w:t>ul</w:t>
      </w:r>
      <w:r w:rsidRPr="00310DD2">
        <w:rPr>
          <w:lang w:val="ro-RO"/>
        </w:rPr>
        <w:t xml:space="preserve"> de calcul</w:t>
      </w:r>
      <w:r w:rsidR="00621157" w:rsidRPr="00310DD2">
        <w:rPr>
          <w:lang w:val="ro-RO"/>
        </w:rPr>
        <w:t xml:space="preserve"> </w:t>
      </w:r>
      <w:r w:rsidR="00D76481" w:rsidRPr="00310DD2">
        <w:rPr>
          <w:lang w:val="ro-RO"/>
        </w:rPr>
        <w:t xml:space="preserve">este descris pentru o zi </w:t>
      </w:r>
      <w:r w:rsidR="00FF7011" w:rsidRPr="00310DD2">
        <w:rPr>
          <w:lang w:val="ro-RO"/>
        </w:rPr>
        <w:t xml:space="preserve">oarecare de </w:t>
      </w:r>
      <w:r w:rsidR="00DC72E3" w:rsidRPr="00310DD2">
        <w:rPr>
          <w:lang w:val="ro-RO"/>
        </w:rPr>
        <w:t>tranzacționare</w:t>
      </w:r>
      <w:r w:rsidR="00FF7011" w:rsidRPr="00310DD2">
        <w:rPr>
          <w:lang w:val="ro-RO"/>
        </w:rPr>
        <w:t xml:space="preserve"> denumi</w:t>
      </w:r>
      <w:r w:rsidR="00DF6653" w:rsidRPr="00310DD2">
        <w:rPr>
          <w:lang w:val="ro-RO"/>
        </w:rPr>
        <w:t xml:space="preserve">ta </w:t>
      </w:r>
      <w:r w:rsidR="00621157" w:rsidRPr="00310DD2">
        <w:rPr>
          <w:lang w:val="ro-RO"/>
        </w:rPr>
        <w:t>zi</w:t>
      </w:r>
      <w:r w:rsidR="001107F1" w:rsidRPr="00310DD2">
        <w:rPr>
          <w:lang w:val="ro-RO"/>
        </w:rPr>
        <w:t xml:space="preserve">ua </w:t>
      </w:r>
      <w:proofErr w:type="spellStart"/>
      <w:r w:rsidR="00B35544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B35544" w:rsidRPr="00310DD2">
        <w:rPr>
          <w:lang w:val="ro-RO"/>
        </w:rPr>
        <w:t xml:space="preserve"> </w:t>
      </w:r>
      <w:r w:rsidR="00BB4191" w:rsidRPr="00310DD2">
        <w:rPr>
          <w:lang w:val="ro-RO"/>
        </w:rPr>
        <w:t>T</w:t>
      </w:r>
      <w:r w:rsidR="00164561" w:rsidRPr="00310DD2">
        <w:rPr>
          <w:lang w:val="ro-RO"/>
        </w:rPr>
        <w:t>.</w:t>
      </w:r>
    </w:p>
    <w:p w14:paraId="788A2D1E" w14:textId="58162456" w:rsidR="00B35544" w:rsidRPr="00310DD2" w:rsidRDefault="00B35544" w:rsidP="00B35544">
      <w:pPr>
        <w:jc w:val="both"/>
        <w:rPr>
          <w:lang w:val="ro-RO"/>
        </w:rPr>
      </w:pPr>
      <w:r w:rsidRPr="00310DD2">
        <w:rPr>
          <w:lang w:val="ro-RO"/>
        </w:rPr>
        <w:t xml:space="preserve">Livrarea fizica a gazului natural, ce constituie obiect al unei </w:t>
      </w:r>
      <w:r w:rsidR="00DC72E3" w:rsidRPr="00310DD2">
        <w:rPr>
          <w:lang w:val="ro-RO"/>
        </w:rPr>
        <w:t>tranzacții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încheiate</w:t>
      </w:r>
      <w:r w:rsidRPr="00310DD2">
        <w:rPr>
          <w:lang w:val="ro-RO"/>
        </w:rPr>
        <w:t xml:space="preserve"> in ziua </w:t>
      </w:r>
      <w:proofErr w:type="spellStart"/>
      <w:r w:rsidRPr="00310DD2">
        <w:rPr>
          <w:lang w:val="ro-RO"/>
        </w:rPr>
        <w:t>gaziera</w:t>
      </w:r>
      <w:proofErr w:type="spellEnd"/>
      <w:r w:rsidRPr="00310DD2">
        <w:rPr>
          <w:lang w:val="ro-RO"/>
        </w:rPr>
        <w:t xml:space="preserve"> T pe platforma </w:t>
      </w:r>
      <w:r w:rsidR="00310DD2">
        <w:rPr>
          <w:lang w:val="ro-RO"/>
        </w:rPr>
        <w:t>BRM EST</w:t>
      </w:r>
      <w:r w:rsidRPr="00310DD2">
        <w:rPr>
          <w:lang w:val="ro-RO"/>
        </w:rPr>
        <w:t xml:space="preserve"> trebuie efectuata </w:t>
      </w:r>
      <w:r w:rsidR="00B41848" w:rsidRPr="00310DD2">
        <w:rPr>
          <w:lang w:val="ro-RO"/>
        </w:rPr>
        <w:t>in ziua T+1</w:t>
      </w:r>
      <w:r w:rsidRPr="00310DD2">
        <w:rPr>
          <w:lang w:val="ro-RO"/>
        </w:rPr>
        <w:t>, zi</w:t>
      </w:r>
      <w:r w:rsidR="004C1850" w:rsidRPr="00310DD2">
        <w:rPr>
          <w:lang w:val="ro-RO"/>
        </w:rPr>
        <w:t>ua</w:t>
      </w:r>
      <w:r w:rsidRPr="00310DD2">
        <w:rPr>
          <w:lang w:val="ro-RO"/>
        </w:rPr>
        <w:t xml:space="preserve"> </w:t>
      </w:r>
      <w:proofErr w:type="spellStart"/>
      <w:r w:rsidR="004C1850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4C1850" w:rsidRPr="00310DD2">
        <w:rPr>
          <w:lang w:val="ro-RO"/>
        </w:rPr>
        <w:t xml:space="preserve"> imediat </w:t>
      </w:r>
      <w:r w:rsidR="00DC72E3" w:rsidRPr="00310DD2">
        <w:rPr>
          <w:lang w:val="ro-RO"/>
        </w:rPr>
        <w:t>următoare</w:t>
      </w:r>
      <w:r w:rsidR="004C1850" w:rsidRPr="00310DD2">
        <w:rPr>
          <w:lang w:val="ro-RO"/>
        </w:rPr>
        <w:t xml:space="preserve">, </w:t>
      </w:r>
      <w:r w:rsidRPr="00310DD2">
        <w:rPr>
          <w:lang w:val="ro-RO"/>
        </w:rPr>
        <w:t xml:space="preserve">conform </w:t>
      </w:r>
      <w:r w:rsidR="00DC72E3" w:rsidRPr="00310DD2">
        <w:rPr>
          <w:lang w:val="ro-RO"/>
        </w:rPr>
        <w:t>legislației</w:t>
      </w:r>
      <w:r w:rsidRPr="00310DD2">
        <w:rPr>
          <w:lang w:val="ro-RO"/>
        </w:rPr>
        <w:t xml:space="preserve"> aplicabile in vigoare.</w:t>
      </w:r>
    </w:p>
    <w:p w14:paraId="5A36FD61" w14:textId="3DCAC1E7" w:rsidR="00287F86" w:rsidRPr="00310DD2" w:rsidRDefault="00FE3E1E" w:rsidP="00D31E25">
      <w:pPr>
        <w:jc w:val="both"/>
        <w:rPr>
          <w:lang w:val="ro-RO"/>
        </w:rPr>
      </w:pPr>
      <w:r w:rsidRPr="00310DD2">
        <w:rPr>
          <w:lang w:val="ro-RO"/>
        </w:rPr>
        <w:t xml:space="preserve">Zilele </w:t>
      </w:r>
      <w:proofErr w:type="spellStart"/>
      <w:r w:rsidR="00CF310A" w:rsidRPr="00310DD2">
        <w:rPr>
          <w:lang w:val="ro-RO"/>
        </w:rPr>
        <w:t>gaziere</w:t>
      </w:r>
      <w:proofErr w:type="spellEnd"/>
      <w:r w:rsidR="00CF310A" w:rsidRPr="00310DD2">
        <w:rPr>
          <w:lang w:val="ro-RO"/>
        </w:rPr>
        <w:t xml:space="preserve"> </w:t>
      </w:r>
      <w:r w:rsidR="00B10718" w:rsidRPr="00310DD2">
        <w:rPr>
          <w:lang w:val="ro-RO"/>
        </w:rPr>
        <w:t xml:space="preserve">T si T+1 </w:t>
      </w:r>
      <w:r w:rsidRPr="00310DD2">
        <w:rPr>
          <w:lang w:val="ro-RO"/>
        </w:rPr>
        <w:t xml:space="preserve">sunt </w:t>
      </w:r>
      <w:r w:rsidR="00CF310A" w:rsidRPr="00310DD2">
        <w:rPr>
          <w:lang w:val="ro-RO"/>
        </w:rPr>
        <w:t xml:space="preserve">zile </w:t>
      </w:r>
      <w:r w:rsidRPr="00310DD2">
        <w:rPr>
          <w:lang w:val="ro-RO"/>
        </w:rPr>
        <w:t>calendaristice</w:t>
      </w:r>
      <w:r w:rsidR="00FE4CCD" w:rsidRPr="00310DD2">
        <w:rPr>
          <w:lang w:val="ro-RO"/>
        </w:rPr>
        <w:t xml:space="preserve"> consecutive</w:t>
      </w:r>
      <w:r w:rsidR="00B10718" w:rsidRPr="00310DD2">
        <w:rPr>
          <w:lang w:val="ro-RO"/>
        </w:rPr>
        <w:t>,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tranzacționarea</w:t>
      </w:r>
      <w:r w:rsidRPr="00310DD2">
        <w:rPr>
          <w:lang w:val="ro-RO"/>
        </w:rPr>
        <w:t xml:space="preserve"> fiind realizat</w:t>
      </w:r>
      <w:r w:rsidR="00DC72E3">
        <w:rPr>
          <w:lang w:val="ro-RO"/>
        </w:rPr>
        <w:t>ă</w:t>
      </w:r>
      <w:r w:rsidRPr="00310DD2">
        <w:rPr>
          <w:lang w:val="ro-RO"/>
        </w:rPr>
        <w:t xml:space="preserve"> in sesiuni de </w:t>
      </w:r>
      <w:r w:rsidR="00DC72E3" w:rsidRPr="00310DD2">
        <w:rPr>
          <w:lang w:val="ro-RO"/>
        </w:rPr>
        <w:t>tranzacționare</w:t>
      </w:r>
      <w:r w:rsidRPr="00310DD2">
        <w:rPr>
          <w:lang w:val="ro-RO"/>
        </w:rPr>
        <w:t xml:space="preserve"> zilnic</w:t>
      </w:r>
      <w:r w:rsidR="00990027" w:rsidRPr="00310DD2">
        <w:rPr>
          <w:lang w:val="ro-RO"/>
        </w:rPr>
        <w:t>e</w:t>
      </w:r>
      <w:r w:rsidR="00B61B6B" w:rsidRPr="00310DD2">
        <w:rPr>
          <w:lang w:val="ro-RO"/>
        </w:rPr>
        <w:t xml:space="preserve"> pe </w:t>
      </w:r>
      <w:r w:rsidR="00DC72E3" w:rsidRPr="00310DD2">
        <w:rPr>
          <w:lang w:val="ro-RO"/>
        </w:rPr>
        <w:t>piața</w:t>
      </w:r>
      <w:r w:rsidR="00B61B6B" w:rsidRPr="00310DD2">
        <w:rPr>
          <w:lang w:val="ro-RO"/>
        </w:rPr>
        <w:t xml:space="preserve"> </w:t>
      </w:r>
      <w:r w:rsidR="00FD5DB8" w:rsidRPr="00310DD2">
        <w:rPr>
          <w:lang w:val="ro-RO"/>
        </w:rPr>
        <w:t xml:space="preserve">produselor </w:t>
      </w:r>
      <w:r w:rsidR="00B61B6B" w:rsidRPr="00310DD2">
        <w:rPr>
          <w:lang w:val="ro-RO"/>
        </w:rPr>
        <w:t xml:space="preserve">pe termen </w:t>
      </w:r>
      <w:r w:rsidR="00FD5DB8" w:rsidRPr="00310DD2">
        <w:rPr>
          <w:lang w:val="ro-RO"/>
        </w:rPr>
        <w:t xml:space="preserve">a </w:t>
      </w:r>
      <w:r w:rsidR="00310DD2">
        <w:rPr>
          <w:lang w:val="ro-RO"/>
        </w:rPr>
        <w:t>BRM EST</w:t>
      </w:r>
      <w:r w:rsidR="00C6628B" w:rsidRPr="00310DD2">
        <w:rPr>
          <w:lang w:val="ro-RO"/>
        </w:rPr>
        <w:t>.</w:t>
      </w:r>
    </w:p>
    <w:p w14:paraId="60D94FA8" w14:textId="77777777" w:rsidR="00DA0603" w:rsidRPr="00310DD2" w:rsidRDefault="00DA0603" w:rsidP="00D31E25">
      <w:pPr>
        <w:jc w:val="both"/>
        <w:rPr>
          <w:lang w:val="ro-RO"/>
        </w:rPr>
      </w:pPr>
    </w:p>
    <w:p w14:paraId="707BA6DC" w14:textId="47AB6323" w:rsidR="00B63A2B" w:rsidRPr="00310DD2" w:rsidRDefault="00310DD2" w:rsidP="00D31E25">
      <w:pPr>
        <w:jc w:val="both"/>
        <w:rPr>
          <w:rFonts w:eastAsiaTheme="minorEastAsia"/>
          <w:b/>
          <w:bCs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4F3368" w:rsidRPr="00310DD2">
        <w:rPr>
          <w:b/>
          <w:bCs/>
          <w:color w:val="FF0000"/>
          <w:lang w:val="ro-RO"/>
        </w:rPr>
        <w:t>_DA</w:t>
      </w:r>
      <w:r w:rsidR="005D330C" w:rsidRPr="00310DD2">
        <w:rPr>
          <w:b/>
          <w:bCs/>
          <w:color w:val="FF0000"/>
          <w:lang w:val="ro-RO"/>
        </w:rPr>
        <w:t xml:space="preserve"> </w:t>
      </w:r>
      <w:r w:rsidR="00CA4990" w:rsidRPr="00310DD2">
        <w:rPr>
          <w:b/>
          <w:bCs/>
          <w:i/>
          <w:iCs/>
          <w:color w:val="808080" w:themeColor="background1" w:themeShade="80"/>
          <w:lang w:val="ro-RO"/>
        </w:rPr>
        <w:t>Z</w:t>
      </w:r>
      <w:r w:rsidR="00460D32" w:rsidRPr="00310DD2">
        <w:rPr>
          <w:b/>
          <w:bCs/>
          <w:i/>
          <w:iCs/>
          <w:color w:val="808080" w:themeColor="background1" w:themeShade="80"/>
          <w:lang w:val="ro-RO"/>
        </w:rPr>
        <w:t>Z/</w:t>
      </w:r>
      <w:r w:rsidR="00324F6B" w:rsidRPr="00310DD2">
        <w:rPr>
          <w:b/>
          <w:bCs/>
          <w:i/>
          <w:iCs/>
          <w:color w:val="808080" w:themeColor="background1" w:themeShade="80"/>
          <w:lang w:val="ro-RO"/>
        </w:rPr>
        <w:t>LL</w:t>
      </w:r>
      <w:r w:rsidR="00460D32" w:rsidRPr="00310DD2">
        <w:rPr>
          <w:b/>
          <w:bCs/>
          <w:i/>
          <w:iCs/>
          <w:color w:val="808080" w:themeColor="background1" w:themeShade="80"/>
          <w:lang w:val="ro-RO"/>
        </w:rPr>
        <w:t>/</w:t>
      </w:r>
      <w:r w:rsidR="00324F6B" w:rsidRPr="00310DD2">
        <w:rPr>
          <w:b/>
          <w:bCs/>
          <w:i/>
          <w:iCs/>
          <w:color w:val="808080" w:themeColor="background1" w:themeShade="80"/>
          <w:lang w:val="ro-RO"/>
        </w:rPr>
        <w:t>AAAA</w:t>
      </w:r>
      <w:r w:rsidR="00526276" w:rsidRPr="00310DD2">
        <w:rPr>
          <w:b/>
          <w:bCs/>
          <w:lang w:val="ro-RO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lang w:val="ro-RO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b/>
                    <w:bCs/>
                    <w:i/>
                    <w:lang w:val="ro-RO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i=0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n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Pi*Ci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b/>
                    <w:bCs/>
                    <w:i/>
                    <w:lang w:val="ro-RO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i=0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n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Ci</m:t>
                </m:r>
              </m:e>
            </m:nary>
          </m:den>
        </m:f>
      </m:oMath>
      <w:r w:rsidR="00425F16" w:rsidRPr="00310DD2">
        <w:rPr>
          <w:rFonts w:eastAsiaTheme="minorEastAsia"/>
          <w:b/>
          <w:bCs/>
          <w:lang w:val="ro-RO"/>
        </w:rPr>
        <w:t>,</w:t>
      </w:r>
    </w:p>
    <w:p w14:paraId="1CE625EE" w14:textId="01427182" w:rsidR="00425F16" w:rsidRPr="00310DD2" w:rsidRDefault="00425F16" w:rsidP="00D31E25">
      <w:pPr>
        <w:jc w:val="both"/>
        <w:rPr>
          <w:rFonts w:eastAsiaTheme="minorEastAsia"/>
          <w:b/>
          <w:bCs/>
          <w:lang w:val="ro-RO"/>
        </w:rPr>
      </w:pPr>
      <w:r w:rsidRPr="00310DD2">
        <w:rPr>
          <w:rFonts w:eastAsiaTheme="minorEastAsia"/>
          <w:b/>
          <w:bCs/>
          <w:lang w:val="ro-RO"/>
        </w:rPr>
        <w:t>Unde:</w:t>
      </w:r>
    </w:p>
    <w:p w14:paraId="6D09315C" w14:textId="6D8CD60B" w:rsidR="00425F16" w:rsidRPr="00310DD2" w:rsidRDefault="0076748E" w:rsidP="00D31E25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</w:t>
      </w:r>
      <w:r w:rsidR="00310DD2">
        <w:rPr>
          <w:b/>
          <w:bCs/>
          <w:lang w:val="ro-RO"/>
        </w:rPr>
        <w:t>MDGAS</w:t>
      </w:r>
      <w:r w:rsidR="00DF6A51" w:rsidRPr="00310DD2">
        <w:rPr>
          <w:b/>
          <w:bCs/>
          <w:lang w:val="ro-RO"/>
        </w:rPr>
        <w:t>_DA</w:t>
      </w:r>
      <w:r w:rsidRPr="00310DD2">
        <w:rPr>
          <w:b/>
          <w:bCs/>
          <w:lang w:val="ro-RO"/>
        </w:rPr>
        <w:t>”</w:t>
      </w:r>
      <w:r w:rsidR="00DF6A51" w:rsidRPr="00310DD2">
        <w:rPr>
          <w:b/>
          <w:bCs/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="00DF6A51" w:rsidRPr="00310DD2">
        <w:rPr>
          <w:lang w:val="ro-RO"/>
        </w:rPr>
        <w:t xml:space="preserve"> identificatorul segmentului de </w:t>
      </w:r>
      <w:r w:rsidR="00DC72E3" w:rsidRPr="00310DD2">
        <w:rPr>
          <w:lang w:val="ro-RO"/>
        </w:rPr>
        <w:t>piață</w:t>
      </w:r>
      <w:r w:rsidR="00990027" w:rsidRPr="00310DD2">
        <w:rPr>
          <w:lang w:val="ro-RO"/>
        </w:rPr>
        <w:t xml:space="preserve"> pentru ziua </w:t>
      </w:r>
      <w:proofErr w:type="spellStart"/>
      <w:r w:rsidR="00127F70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127F70" w:rsidRPr="00310DD2">
        <w:rPr>
          <w:lang w:val="ro-RO"/>
        </w:rPr>
        <w:t xml:space="preserve"> </w:t>
      </w:r>
      <w:r w:rsidR="007160D1" w:rsidRPr="00310DD2">
        <w:rPr>
          <w:lang w:val="ro-RO"/>
        </w:rPr>
        <w:t>de livr</w:t>
      </w:r>
      <w:r w:rsidR="0051683E" w:rsidRPr="00310DD2">
        <w:rPr>
          <w:lang w:val="ro-RO"/>
        </w:rPr>
        <w:t xml:space="preserve">are </w:t>
      </w:r>
      <w:r w:rsidR="00DC72E3" w:rsidRPr="00310DD2">
        <w:rPr>
          <w:lang w:val="ro-RO"/>
        </w:rPr>
        <w:t>următoare</w:t>
      </w:r>
      <w:r w:rsidR="00DC72E3">
        <w:rPr>
          <w:lang w:val="ro-RO"/>
        </w:rPr>
        <w:t>.</w:t>
      </w:r>
    </w:p>
    <w:p w14:paraId="44349948" w14:textId="2740C3B0" w:rsidR="00DF6A51" w:rsidRPr="00310DD2" w:rsidRDefault="0076748E" w:rsidP="00D31E25">
      <w:pPr>
        <w:jc w:val="both"/>
        <w:rPr>
          <w:lang w:val="ro-RO"/>
        </w:rPr>
      </w:pPr>
      <w:r w:rsidRPr="00310DD2">
        <w:rPr>
          <w:b/>
          <w:bCs/>
          <w:i/>
          <w:iCs/>
          <w:lang w:val="ro-RO"/>
        </w:rPr>
        <w:lastRenderedPageBreak/>
        <w:t>“</w:t>
      </w:r>
      <w:r w:rsidR="00DF6A51" w:rsidRPr="00310DD2">
        <w:rPr>
          <w:b/>
          <w:bCs/>
          <w:i/>
          <w:iCs/>
          <w:lang w:val="ro-RO"/>
        </w:rPr>
        <w:t>ZZ</w:t>
      </w:r>
      <w:r w:rsidR="005D330C" w:rsidRPr="00310DD2">
        <w:rPr>
          <w:b/>
          <w:bCs/>
          <w:i/>
          <w:iCs/>
          <w:lang w:val="ro-RO"/>
        </w:rPr>
        <w:t>/</w:t>
      </w:r>
      <w:r w:rsidR="00DF6A51" w:rsidRPr="00310DD2">
        <w:rPr>
          <w:b/>
          <w:bCs/>
          <w:i/>
          <w:iCs/>
          <w:lang w:val="ro-RO"/>
        </w:rPr>
        <w:t>LL</w:t>
      </w:r>
      <w:r w:rsidR="005D330C" w:rsidRPr="00310DD2">
        <w:rPr>
          <w:b/>
          <w:bCs/>
          <w:i/>
          <w:iCs/>
          <w:lang w:val="ro-RO"/>
        </w:rPr>
        <w:t>/</w:t>
      </w:r>
      <w:r w:rsidR="00DF6A51" w:rsidRPr="00310DD2">
        <w:rPr>
          <w:b/>
          <w:bCs/>
          <w:i/>
          <w:iCs/>
          <w:lang w:val="ro-RO"/>
        </w:rPr>
        <w:t>AAAA</w:t>
      </w:r>
      <w:r w:rsidRPr="00310DD2">
        <w:rPr>
          <w:b/>
          <w:bCs/>
          <w:i/>
          <w:iCs/>
          <w:lang w:val="ro-RO"/>
        </w:rPr>
        <w:t>”</w:t>
      </w:r>
      <w:r w:rsidR="00DF6A51" w:rsidRPr="00310DD2">
        <w:rPr>
          <w:b/>
          <w:bCs/>
          <w:i/>
          <w:iCs/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="00DF6A51" w:rsidRPr="00310DD2">
        <w:rPr>
          <w:lang w:val="ro-RO"/>
        </w:rPr>
        <w:t xml:space="preserve"> ziua </w:t>
      </w:r>
      <w:proofErr w:type="spellStart"/>
      <w:r w:rsidR="008A3D0F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8A3D0F" w:rsidRPr="00310DD2">
        <w:rPr>
          <w:lang w:val="ro-RO"/>
        </w:rPr>
        <w:t xml:space="preserve"> </w:t>
      </w:r>
      <w:r w:rsidR="000208E2" w:rsidRPr="00310DD2">
        <w:rPr>
          <w:lang w:val="ro-RO"/>
        </w:rPr>
        <w:t>de</w:t>
      </w:r>
      <w:r w:rsidR="002F5B9F" w:rsidRPr="00310DD2">
        <w:rPr>
          <w:lang w:val="ro-RO"/>
        </w:rPr>
        <w:t xml:space="preserve"> livrare</w:t>
      </w:r>
      <w:r w:rsidR="0012310D" w:rsidRPr="00310DD2">
        <w:rPr>
          <w:lang w:val="ro-RO"/>
        </w:rPr>
        <w:t xml:space="preserve"> (T+1)</w:t>
      </w:r>
      <w:r w:rsidR="00DC72E3">
        <w:rPr>
          <w:lang w:val="ro-RO"/>
        </w:rPr>
        <w:t>.</w:t>
      </w:r>
    </w:p>
    <w:p w14:paraId="62DEE62F" w14:textId="65CDE7C1" w:rsidR="002F6EAB" w:rsidRPr="00310DD2" w:rsidRDefault="0076748E" w:rsidP="00D31E25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</w:t>
      </w:r>
      <w:r w:rsidR="00F401DE" w:rsidRPr="00310DD2">
        <w:rPr>
          <w:b/>
          <w:bCs/>
          <w:lang w:val="ro-RO"/>
        </w:rPr>
        <w:t>Pi</w:t>
      </w:r>
      <w:r w:rsidRPr="00310DD2">
        <w:rPr>
          <w:b/>
          <w:bCs/>
          <w:lang w:val="ro-RO"/>
        </w:rPr>
        <w:t>”</w:t>
      </w:r>
      <w:r w:rsidR="00F401DE" w:rsidRPr="00310DD2">
        <w:rPr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="002F6EAB" w:rsidRPr="00310DD2">
        <w:rPr>
          <w:lang w:val="ro-RO"/>
        </w:rPr>
        <w:t xml:space="preserve"> </w:t>
      </w:r>
      <w:r w:rsidR="00DC72E3" w:rsidRPr="00310DD2">
        <w:rPr>
          <w:lang w:val="ro-RO"/>
        </w:rPr>
        <w:t>prețul</w:t>
      </w:r>
      <w:r w:rsidR="002F6EAB" w:rsidRPr="00310DD2">
        <w:rPr>
          <w:lang w:val="ro-RO"/>
        </w:rPr>
        <w:t xml:space="preserve"> aferent unei </w:t>
      </w:r>
      <w:r w:rsidR="00DC72E3" w:rsidRPr="00310DD2">
        <w:rPr>
          <w:lang w:val="ro-RO"/>
        </w:rPr>
        <w:t>tranzacții</w:t>
      </w:r>
      <w:r w:rsidR="002F6EAB" w:rsidRPr="00310DD2">
        <w:rPr>
          <w:lang w:val="ro-RO"/>
        </w:rPr>
        <w:t xml:space="preserve"> </w:t>
      </w:r>
      <w:r w:rsidR="007D79B0" w:rsidRPr="00310DD2">
        <w:rPr>
          <w:lang w:val="ro-RO"/>
        </w:rPr>
        <w:t xml:space="preserve">unice </w:t>
      </w:r>
      <w:r w:rsidR="00DC72E3">
        <w:rPr>
          <w:lang w:val="ro-RO"/>
        </w:rPr>
        <w:t>.</w:t>
      </w:r>
    </w:p>
    <w:p w14:paraId="2C1DBB1F" w14:textId="1C403214" w:rsidR="005246A7" w:rsidRPr="00310DD2" w:rsidRDefault="0076748E" w:rsidP="00D31E25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</w:t>
      </w:r>
      <w:r w:rsidR="00527D42" w:rsidRPr="00310DD2">
        <w:rPr>
          <w:b/>
          <w:bCs/>
          <w:lang w:val="ro-RO"/>
        </w:rPr>
        <w:t>C</w:t>
      </w:r>
      <w:r w:rsidR="005246A7" w:rsidRPr="00310DD2">
        <w:rPr>
          <w:b/>
          <w:bCs/>
          <w:lang w:val="ro-RO"/>
        </w:rPr>
        <w:t>i</w:t>
      </w:r>
      <w:r w:rsidRPr="00310DD2">
        <w:rPr>
          <w:b/>
          <w:bCs/>
          <w:lang w:val="ro-RO"/>
        </w:rPr>
        <w:t>”</w:t>
      </w:r>
      <w:r w:rsidR="005246A7" w:rsidRPr="00310DD2">
        <w:rPr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="005246A7" w:rsidRPr="00310DD2">
        <w:rPr>
          <w:lang w:val="ro-RO"/>
        </w:rPr>
        <w:t xml:space="preserve"> </w:t>
      </w:r>
      <w:r w:rsidR="00B7040F" w:rsidRPr="00310DD2">
        <w:rPr>
          <w:lang w:val="ro-RO"/>
        </w:rPr>
        <w:t xml:space="preserve">cantitatea </w:t>
      </w:r>
      <w:r w:rsidR="00D43989" w:rsidRPr="00310DD2">
        <w:rPr>
          <w:lang w:val="ro-RO"/>
        </w:rPr>
        <w:t xml:space="preserve">exprimata in </w:t>
      </w:r>
      <w:r w:rsidR="00DC72E3" w:rsidRPr="00310DD2">
        <w:rPr>
          <w:lang w:val="ro-RO"/>
        </w:rPr>
        <w:t>număr</w:t>
      </w:r>
      <w:r w:rsidR="00D43989" w:rsidRPr="00310DD2">
        <w:rPr>
          <w:lang w:val="ro-RO"/>
        </w:rPr>
        <w:t xml:space="preserve"> de</w:t>
      </w:r>
      <w:r w:rsidR="00B7040F" w:rsidRPr="00310DD2">
        <w:rPr>
          <w:lang w:val="ro-RO"/>
        </w:rPr>
        <w:t xml:space="preserve"> MWh</w:t>
      </w:r>
      <w:r w:rsidR="00BF375D" w:rsidRPr="00310DD2">
        <w:rPr>
          <w:lang w:val="ro-RO"/>
        </w:rPr>
        <w:t>,</w:t>
      </w:r>
      <w:r w:rsidR="00B7040F" w:rsidRPr="00310DD2">
        <w:rPr>
          <w:lang w:val="ro-RO"/>
        </w:rPr>
        <w:t xml:space="preserve"> aferent</w:t>
      </w:r>
      <w:r w:rsidR="00BF375D" w:rsidRPr="00310DD2">
        <w:rPr>
          <w:lang w:val="ro-RO"/>
        </w:rPr>
        <w:t>a</w:t>
      </w:r>
      <w:r w:rsidR="00B7040F" w:rsidRPr="00310DD2">
        <w:rPr>
          <w:lang w:val="ro-RO"/>
        </w:rPr>
        <w:t xml:space="preserve"> tranzactiei </w:t>
      </w:r>
      <w:r w:rsidR="00197329" w:rsidRPr="00310DD2">
        <w:rPr>
          <w:lang w:val="ro-RO"/>
        </w:rPr>
        <w:t>unice</w:t>
      </w:r>
      <w:r w:rsidR="00DC72E3">
        <w:rPr>
          <w:lang w:val="ro-RO"/>
        </w:rPr>
        <w:t>.</w:t>
      </w:r>
      <w:r w:rsidR="005246A7" w:rsidRPr="00310DD2">
        <w:rPr>
          <w:lang w:val="ro-RO"/>
        </w:rPr>
        <w:t xml:space="preserve"> </w:t>
      </w:r>
    </w:p>
    <w:p w14:paraId="610CAAAB" w14:textId="78F67A25" w:rsidR="006D7E8B" w:rsidRPr="00310DD2" w:rsidRDefault="00BC022B" w:rsidP="00D31E25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</w:t>
      </w:r>
      <w:r w:rsidR="00B45B2D" w:rsidRPr="00310DD2">
        <w:rPr>
          <w:b/>
          <w:bCs/>
          <w:lang w:val="ro-RO"/>
        </w:rPr>
        <w:t>n</w:t>
      </w:r>
      <w:r w:rsidRPr="00310DD2">
        <w:rPr>
          <w:b/>
          <w:bCs/>
          <w:lang w:val="ro-RO"/>
        </w:rPr>
        <w:t>”</w:t>
      </w:r>
      <w:r w:rsidR="00B45B2D" w:rsidRPr="00310DD2">
        <w:rPr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="00B45B2D" w:rsidRPr="00310DD2">
        <w:rPr>
          <w:lang w:val="ro-RO"/>
        </w:rPr>
        <w:t xml:space="preserve"> </w:t>
      </w:r>
      <w:r w:rsidR="00DC72E3" w:rsidRPr="00310DD2">
        <w:rPr>
          <w:lang w:val="ro-RO"/>
        </w:rPr>
        <w:t>numărul</w:t>
      </w:r>
      <w:r w:rsidR="00B45B2D" w:rsidRPr="00310DD2">
        <w:rPr>
          <w:lang w:val="ro-RO"/>
        </w:rPr>
        <w:t xml:space="preserve"> </w:t>
      </w:r>
      <w:r w:rsidR="00966CE5" w:rsidRPr="00310DD2">
        <w:rPr>
          <w:lang w:val="ro-RO"/>
        </w:rPr>
        <w:t xml:space="preserve">total </w:t>
      </w:r>
      <w:r w:rsidR="00B45B2D" w:rsidRPr="00310DD2">
        <w:rPr>
          <w:lang w:val="ro-RO"/>
        </w:rPr>
        <w:t xml:space="preserve">de </w:t>
      </w:r>
      <w:r w:rsidR="00DC72E3" w:rsidRPr="00310DD2">
        <w:rPr>
          <w:lang w:val="ro-RO"/>
        </w:rPr>
        <w:t>tranzacții</w:t>
      </w:r>
      <w:r w:rsidR="00AC0D48" w:rsidRPr="00310DD2">
        <w:rPr>
          <w:lang w:val="ro-RO"/>
        </w:rPr>
        <w:t xml:space="preserve"> </w:t>
      </w:r>
      <w:r w:rsidR="00DC72E3" w:rsidRPr="00310DD2">
        <w:rPr>
          <w:lang w:val="ro-RO"/>
        </w:rPr>
        <w:t>încheiat</w:t>
      </w:r>
      <w:r w:rsidR="00DC72E3">
        <w:rPr>
          <w:lang w:val="ro-RO"/>
        </w:rPr>
        <w:t>e</w:t>
      </w:r>
      <w:r w:rsidR="00AC0D48" w:rsidRPr="00310DD2">
        <w:rPr>
          <w:lang w:val="ro-RO"/>
        </w:rPr>
        <w:t xml:space="preserve"> pe </w:t>
      </w:r>
      <w:r w:rsidR="004460F0" w:rsidRPr="00310DD2">
        <w:rPr>
          <w:lang w:val="ro-RO"/>
        </w:rPr>
        <w:t>segment</w:t>
      </w:r>
      <w:r w:rsidR="0055560E" w:rsidRPr="00310DD2">
        <w:rPr>
          <w:lang w:val="ro-RO"/>
        </w:rPr>
        <w:t>u</w:t>
      </w:r>
      <w:r w:rsidR="004460F0" w:rsidRPr="00310DD2">
        <w:rPr>
          <w:lang w:val="ro-RO"/>
        </w:rPr>
        <w:t xml:space="preserve">l de </w:t>
      </w:r>
      <w:r w:rsidR="00DC72E3" w:rsidRPr="00310DD2">
        <w:rPr>
          <w:lang w:val="ro-RO"/>
        </w:rPr>
        <w:t>piață</w:t>
      </w:r>
      <w:r w:rsidR="004460F0" w:rsidRPr="00310DD2">
        <w:rPr>
          <w:lang w:val="ro-RO"/>
        </w:rPr>
        <w:t xml:space="preserve"> pentru ziua</w:t>
      </w:r>
      <w:r w:rsidR="008A3D0F" w:rsidRPr="00310DD2">
        <w:rPr>
          <w:lang w:val="ro-RO"/>
        </w:rPr>
        <w:t xml:space="preserve"> </w:t>
      </w:r>
      <w:proofErr w:type="spellStart"/>
      <w:r w:rsidR="006E0C52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4460F0" w:rsidRPr="00310DD2">
        <w:rPr>
          <w:lang w:val="ro-RO"/>
        </w:rPr>
        <w:t xml:space="preserve"> </w:t>
      </w:r>
      <w:r w:rsidR="00AD3C2E" w:rsidRPr="00310DD2">
        <w:rPr>
          <w:lang w:val="ro-RO"/>
        </w:rPr>
        <w:t xml:space="preserve">de livrare </w:t>
      </w:r>
      <w:r w:rsidR="00DC72E3" w:rsidRPr="00310DD2">
        <w:rPr>
          <w:lang w:val="ro-RO"/>
        </w:rPr>
        <w:t>următoare</w:t>
      </w:r>
    </w:p>
    <w:p w14:paraId="0C1A9CEB" w14:textId="40E4A926" w:rsidR="0076748E" w:rsidRPr="00310DD2" w:rsidRDefault="00BC022B" w:rsidP="00D31E25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“i”</w:t>
      </w:r>
      <w:r w:rsidR="00D115CF" w:rsidRPr="00310DD2">
        <w:rPr>
          <w:lang w:val="ro-RO"/>
        </w:rPr>
        <w:t xml:space="preserve"> </w:t>
      </w:r>
      <w:r w:rsidR="00001953" w:rsidRPr="00310DD2">
        <w:rPr>
          <w:lang w:val="ro-RO"/>
        </w:rPr>
        <w:t>identifica</w:t>
      </w:r>
      <w:r w:rsidR="00D115CF" w:rsidRPr="00310DD2">
        <w:rPr>
          <w:lang w:val="ro-RO"/>
        </w:rPr>
        <w:t xml:space="preserve"> </w:t>
      </w:r>
      <w:r w:rsidR="00DC72E3" w:rsidRPr="00310DD2">
        <w:rPr>
          <w:lang w:val="ro-RO"/>
        </w:rPr>
        <w:t>tranzacția</w:t>
      </w:r>
      <w:r w:rsidR="00D115CF" w:rsidRPr="00310DD2">
        <w:rPr>
          <w:lang w:val="ro-RO"/>
        </w:rPr>
        <w:t xml:space="preserve"> </w:t>
      </w:r>
      <w:r w:rsidR="00DC72E3" w:rsidRPr="00310DD2">
        <w:rPr>
          <w:lang w:val="ro-RO"/>
        </w:rPr>
        <w:t>înregistrata</w:t>
      </w:r>
      <w:r w:rsidR="0076748E" w:rsidRPr="00310DD2">
        <w:rPr>
          <w:lang w:val="ro-RO"/>
        </w:rPr>
        <w:t xml:space="preserve"> in sistemul de </w:t>
      </w:r>
      <w:r w:rsidR="00DC72E3" w:rsidRPr="00310DD2">
        <w:rPr>
          <w:lang w:val="ro-RO"/>
        </w:rPr>
        <w:t>tranzacționare</w:t>
      </w:r>
      <w:r w:rsidR="0076748E" w:rsidRPr="00310DD2">
        <w:rPr>
          <w:lang w:val="ro-RO"/>
        </w:rPr>
        <w:t xml:space="preserve"> al </w:t>
      </w:r>
      <w:r w:rsidR="00310DD2">
        <w:rPr>
          <w:lang w:val="ro-RO"/>
        </w:rPr>
        <w:t>BRM EST</w:t>
      </w:r>
      <w:r w:rsidR="0076748E" w:rsidRPr="00310DD2">
        <w:rPr>
          <w:lang w:val="ro-RO"/>
        </w:rPr>
        <w:t xml:space="preserve"> pentru segmentul de </w:t>
      </w:r>
      <w:r w:rsidR="00DC72E3" w:rsidRPr="00310DD2">
        <w:rPr>
          <w:lang w:val="ro-RO"/>
        </w:rPr>
        <w:t>piață</w:t>
      </w:r>
      <w:r w:rsidR="0076748E" w:rsidRPr="00310DD2">
        <w:rPr>
          <w:lang w:val="ro-RO"/>
        </w:rPr>
        <w:t xml:space="preserve"> pentru ziua </w:t>
      </w:r>
      <w:r w:rsidR="00DC72E3" w:rsidRPr="00310DD2">
        <w:rPr>
          <w:lang w:val="ro-RO"/>
        </w:rPr>
        <w:t>următoare</w:t>
      </w:r>
    </w:p>
    <w:p w14:paraId="489C1DE9" w14:textId="6AB4835A" w:rsidR="00E451B3" w:rsidRPr="00310DD2" w:rsidRDefault="00E451B3" w:rsidP="00E451B3">
      <w:pPr>
        <w:jc w:val="both"/>
        <w:rPr>
          <w:lang w:val="ro-RO"/>
        </w:rPr>
      </w:pPr>
      <w:r w:rsidRPr="00310DD2">
        <w:rPr>
          <w:lang w:val="ro-RO"/>
        </w:rPr>
        <w:t>“</w:t>
      </w:r>
      <w:r w:rsidRPr="00310DD2">
        <w:rPr>
          <w:b/>
          <w:bCs/>
          <w:lang w:val="ro-RO"/>
        </w:rPr>
        <w:t>DA</w:t>
      </w:r>
      <w:r w:rsidRPr="00310DD2">
        <w:rPr>
          <w:lang w:val="ro-RO"/>
        </w:rPr>
        <w:t>” – ac</w:t>
      </w:r>
      <w:r w:rsidR="00DC72E3">
        <w:rPr>
          <w:lang w:val="ro-RO"/>
        </w:rPr>
        <w:t>ron</w:t>
      </w:r>
      <w:r w:rsidRPr="00310DD2">
        <w:rPr>
          <w:lang w:val="ro-RO"/>
        </w:rPr>
        <w:t xml:space="preserve">im de la ziua </w:t>
      </w:r>
      <w:r w:rsidR="00DC72E3" w:rsidRPr="00310DD2">
        <w:rPr>
          <w:lang w:val="ro-RO"/>
        </w:rPr>
        <w:t>următoare</w:t>
      </w:r>
      <w:r w:rsidRPr="00310DD2">
        <w:rPr>
          <w:lang w:val="ro-RO"/>
        </w:rPr>
        <w:t xml:space="preserve">  </w:t>
      </w:r>
      <w:r w:rsidRPr="00310DD2">
        <w:rPr>
          <w:i/>
          <w:iCs/>
          <w:lang w:val="ro-RO"/>
        </w:rPr>
        <w:t xml:space="preserve">(in engleza: </w:t>
      </w:r>
      <w:proofErr w:type="spellStart"/>
      <w:r w:rsidR="00E0680E" w:rsidRPr="00310DD2">
        <w:rPr>
          <w:b/>
          <w:bCs/>
          <w:i/>
          <w:iCs/>
          <w:lang w:val="ro-RO"/>
        </w:rPr>
        <w:t>D</w:t>
      </w:r>
      <w:r w:rsidR="00E0680E" w:rsidRPr="00310DD2">
        <w:rPr>
          <w:i/>
          <w:iCs/>
          <w:lang w:val="ro-RO"/>
        </w:rPr>
        <w:t>ay</w:t>
      </w:r>
      <w:proofErr w:type="spellEnd"/>
      <w:r w:rsidR="00E0680E" w:rsidRPr="00310DD2">
        <w:rPr>
          <w:b/>
          <w:bCs/>
          <w:i/>
          <w:iCs/>
          <w:lang w:val="ro-RO"/>
        </w:rPr>
        <w:t xml:space="preserve"> </w:t>
      </w:r>
      <w:proofErr w:type="spellStart"/>
      <w:r w:rsidR="00E0680E" w:rsidRPr="00310DD2">
        <w:rPr>
          <w:b/>
          <w:bCs/>
          <w:i/>
          <w:iCs/>
          <w:lang w:val="ro-RO"/>
        </w:rPr>
        <w:t>A</w:t>
      </w:r>
      <w:r w:rsidR="00E0680E" w:rsidRPr="00310DD2">
        <w:rPr>
          <w:i/>
          <w:iCs/>
          <w:lang w:val="ro-RO"/>
        </w:rPr>
        <w:t>head</w:t>
      </w:r>
      <w:proofErr w:type="spellEnd"/>
      <w:r w:rsidRPr="00310DD2">
        <w:rPr>
          <w:lang w:val="ro-RO"/>
        </w:rPr>
        <w:t>)</w:t>
      </w:r>
    </w:p>
    <w:p w14:paraId="584ACCB5" w14:textId="2A5F4B9D" w:rsidR="00E451B3" w:rsidRPr="00310DD2" w:rsidRDefault="00E451B3" w:rsidP="00D31E25">
      <w:pPr>
        <w:jc w:val="both"/>
        <w:rPr>
          <w:lang w:val="ro-RO"/>
        </w:rPr>
      </w:pPr>
    </w:p>
    <w:p w14:paraId="24E49E87" w14:textId="77777777" w:rsidR="00A51955" w:rsidRPr="00310DD2" w:rsidRDefault="00A51955" w:rsidP="00D31E25">
      <w:pPr>
        <w:jc w:val="both"/>
        <w:rPr>
          <w:lang w:val="ro-RO"/>
        </w:rPr>
      </w:pPr>
    </w:p>
    <w:p w14:paraId="6E9A4030" w14:textId="1F326FA5" w:rsidR="00EA6B69" w:rsidRPr="00310DD2" w:rsidRDefault="00EA6B69" w:rsidP="00EA6B69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lang w:val="ro-RO"/>
        </w:rPr>
      </w:pPr>
      <w:r w:rsidRPr="00310DD2">
        <w:rPr>
          <w:b/>
          <w:bCs/>
          <w:lang w:val="ro-RO"/>
        </w:rPr>
        <w:t xml:space="preserve">Metodologia specifica de calcul pentru indicele </w:t>
      </w:r>
      <w:r w:rsidR="00310DD2"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_WD</w:t>
      </w:r>
    </w:p>
    <w:p w14:paraId="2E9D76BC" w14:textId="2C8454AE" w:rsidR="00EA6B69" w:rsidRPr="00310DD2" w:rsidRDefault="00EA6B69" w:rsidP="00EA6B69">
      <w:pPr>
        <w:jc w:val="both"/>
        <w:rPr>
          <w:lang w:val="ro-RO"/>
        </w:rPr>
      </w:pPr>
      <w:r w:rsidRPr="00310DD2">
        <w:rPr>
          <w:lang w:val="ro-RO"/>
        </w:rPr>
        <w:t>Model</w:t>
      </w:r>
      <w:r w:rsidR="004C042A" w:rsidRPr="00310DD2">
        <w:rPr>
          <w:lang w:val="ro-RO"/>
        </w:rPr>
        <w:t>ul</w:t>
      </w:r>
      <w:r w:rsidRPr="00310DD2">
        <w:rPr>
          <w:lang w:val="ro-RO"/>
        </w:rPr>
        <w:t xml:space="preserve"> de calcul este descris pentru o zi oarecare de </w:t>
      </w:r>
      <w:r w:rsidR="00DC72E3" w:rsidRPr="00310DD2">
        <w:rPr>
          <w:lang w:val="ro-RO"/>
        </w:rPr>
        <w:t>tranzacționare</w:t>
      </w:r>
      <w:r w:rsidRPr="00310DD2">
        <w:rPr>
          <w:lang w:val="ro-RO"/>
        </w:rPr>
        <w:t xml:space="preserve"> denumita ziua </w:t>
      </w:r>
      <w:proofErr w:type="spellStart"/>
      <w:r w:rsidR="00C80EFA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C17D0D" w:rsidRPr="00310DD2">
        <w:rPr>
          <w:lang w:val="ro-RO"/>
        </w:rPr>
        <w:t xml:space="preserve"> </w:t>
      </w:r>
      <w:r w:rsidRPr="00310DD2">
        <w:rPr>
          <w:lang w:val="ro-RO"/>
        </w:rPr>
        <w:t>T.</w:t>
      </w:r>
    </w:p>
    <w:p w14:paraId="69E0E987" w14:textId="17085511" w:rsidR="00EA6B69" w:rsidRPr="00310DD2" w:rsidRDefault="00EA6B69" w:rsidP="00EA6B69">
      <w:pPr>
        <w:jc w:val="both"/>
        <w:rPr>
          <w:lang w:val="ro-RO"/>
        </w:rPr>
      </w:pPr>
      <w:r w:rsidRPr="00310DD2">
        <w:rPr>
          <w:lang w:val="ro-RO"/>
        </w:rPr>
        <w:t>Livrarea</w:t>
      </w:r>
      <w:r w:rsidR="00FC4AC1" w:rsidRPr="00310DD2">
        <w:rPr>
          <w:lang w:val="ro-RO"/>
        </w:rPr>
        <w:t xml:space="preserve"> fizica a</w:t>
      </w:r>
      <w:r w:rsidRPr="00310DD2">
        <w:rPr>
          <w:lang w:val="ro-RO"/>
        </w:rPr>
        <w:t xml:space="preserve"> gazului natural</w:t>
      </w:r>
      <w:r w:rsidR="00FC4AC1" w:rsidRPr="00310DD2">
        <w:rPr>
          <w:lang w:val="ro-RO"/>
        </w:rPr>
        <w:t>,</w:t>
      </w:r>
      <w:r w:rsidRPr="00310DD2">
        <w:rPr>
          <w:lang w:val="ro-RO"/>
        </w:rPr>
        <w:t xml:space="preserve"> ce constituie obiect al </w:t>
      </w:r>
      <w:r w:rsidR="00CF4CDA" w:rsidRPr="00310DD2">
        <w:rPr>
          <w:lang w:val="ro-RO"/>
        </w:rPr>
        <w:t xml:space="preserve">unei </w:t>
      </w:r>
      <w:r w:rsidR="00DC72E3" w:rsidRPr="00310DD2">
        <w:rPr>
          <w:lang w:val="ro-RO"/>
        </w:rPr>
        <w:t>tranzacții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încheiate</w:t>
      </w:r>
      <w:r w:rsidRPr="00310DD2">
        <w:rPr>
          <w:lang w:val="ro-RO"/>
        </w:rPr>
        <w:t xml:space="preserve"> </w:t>
      </w:r>
      <w:r w:rsidR="00CF4CDA" w:rsidRPr="00310DD2">
        <w:rPr>
          <w:lang w:val="ro-RO"/>
        </w:rPr>
        <w:t xml:space="preserve">in ziua </w:t>
      </w:r>
      <w:proofErr w:type="spellStart"/>
      <w:r w:rsidR="00FC4AC1" w:rsidRPr="00310DD2">
        <w:rPr>
          <w:lang w:val="ro-RO"/>
        </w:rPr>
        <w:t>gaziera</w:t>
      </w:r>
      <w:proofErr w:type="spellEnd"/>
      <w:r w:rsidR="00FC4AC1" w:rsidRPr="00310DD2">
        <w:rPr>
          <w:lang w:val="ro-RO"/>
        </w:rPr>
        <w:t xml:space="preserve"> </w:t>
      </w:r>
      <w:r w:rsidR="00A03312" w:rsidRPr="00310DD2">
        <w:rPr>
          <w:lang w:val="ro-RO"/>
        </w:rPr>
        <w:t xml:space="preserve">T </w:t>
      </w:r>
      <w:r w:rsidRPr="00310DD2">
        <w:rPr>
          <w:lang w:val="ro-RO"/>
        </w:rPr>
        <w:t>pe platfo</w:t>
      </w:r>
      <w:r w:rsidR="00556279" w:rsidRPr="00310DD2">
        <w:rPr>
          <w:lang w:val="ro-RO"/>
        </w:rPr>
        <w:t>r</w:t>
      </w:r>
      <w:r w:rsidRPr="00310DD2">
        <w:rPr>
          <w:lang w:val="ro-RO"/>
        </w:rPr>
        <w:t xml:space="preserve">ma </w:t>
      </w:r>
      <w:r w:rsidR="00310DD2">
        <w:rPr>
          <w:lang w:val="ro-RO"/>
        </w:rPr>
        <w:t>BRM EST</w:t>
      </w:r>
      <w:r w:rsidRPr="00310DD2">
        <w:rPr>
          <w:lang w:val="ro-RO"/>
        </w:rPr>
        <w:t xml:space="preserve"> </w:t>
      </w:r>
      <w:r w:rsidR="00C136F4" w:rsidRPr="00310DD2">
        <w:rPr>
          <w:lang w:val="ro-RO"/>
        </w:rPr>
        <w:t>trebuie</w:t>
      </w:r>
      <w:r w:rsidRPr="00310DD2">
        <w:rPr>
          <w:lang w:val="ro-RO"/>
        </w:rPr>
        <w:t xml:space="preserve"> efectuata </w:t>
      </w:r>
      <w:r w:rsidR="003616A9" w:rsidRPr="00310DD2">
        <w:rPr>
          <w:lang w:val="ro-RO"/>
        </w:rPr>
        <w:t xml:space="preserve">tot in </w:t>
      </w:r>
      <w:r w:rsidRPr="00310DD2">
        <w:rPr>
          <w:lang w:val="ro-RO"/>
        </w:rPr>
        <w:t xml:space="preserve">ziua T, </w:t>
      </w:r>
      <w:r w:rsidR="00DC72E3" w:rsidRPr="00310DD2">
        <w:rPr>
          <w:lang w:val="ro-RO"/>
        </w:rPr>
        <w:t>aceeași</w:t>
      </w:r>
      <w:r w:rsidR="001D2529" w:rsidRPr="00310DD2">
        <w:rPr>
          <w:lang w:val="ro-RO"/>
        </w:rPr>
        <w:t xml:space="preserve"> zi </w:t>
      </w:r>
      <w:proofErr w:type="spellStart"/>
      <w:r w:rsidRPr="00310DD2">
        <w:rPr>
          <w:lang w:val="ro-RO"/>
        </w:rPr>
        <w:t>gaziera</w:t>
      </w:r>
      <w:proofErr w:type="spellEnd"/>
      <w:r w:rsidRPr="00310DD2">
        <w:rPr>
          <w:lang w:val="ro-RO"/>
        </w:rPr>
        <w:t xml:space="preserve"> conform </w:t>
      </w:r>
      <w:r w:rsidR="00DC72E3" w:rsidRPr="00310DD2">
        <w:rPr>
          <w:lang w:val="ro-RO"/>
        </w:rPr>
        <w:t>legislației</w:t>
      </w:r>
      <w:r w:rsidRPr="00310DD2">
        <w:rPr>
          <w:lang w:val="ro-RO"/>
        </w:rPr>
        <w:t xml:space="preserve"> aplicabile in vigoare.</w:t>
      </w:r>
    </w:p>
    <w:p w14:paraId="746BDB13" w14:textId="27574F69" w:rsidR="00EA6B69" w:rsidRPr="00310DD2" w:rsidRDefault="00EA6B69" w:rsidP="00EA6B69">
      <w:pPr>
        <w:jc w:val="both"/>
        <w:rPr>
          <w:lang w:val="ro-RO"/>
        </w:rPr>
      </w:pPr>
      <w:r w:rsidRPr="00310DD2">
        <w:rPr>
          <w:lang w:val="ro-RO"/>
        </w:rPr>
        <w:t>Ziua T este identificata in cadrul indicelui prin marca tem</w:t>
      </w:r>
      <w:r w:rsidR="003616A9" w:rsidRPr="00310DD2">
        <w:rPr>
          <w:lang w:val="ro-RO"/>
        </w:rPr>
        <w:t>p</w:t>
      </w:r>
      <w:r w:rsidRPr="00310DD2">
        <w:rPr>
          <w:lang w:val="ro-RO"/>
        </w:rPr>
        <w:t>orala pe coord</w:t>
      </w:r>
      <w:r w:rsidR="003616A9" w:rsidRPr="00310DD2">
        <w:rPr>
          <w:lang w:val="ro-RO"/>
        </w:rPr>
        <w:t>o</w:t>
      </w:r>
      <w:r w:rsidRPr="00310DD2">
        <w:rPr>
          <w:lang w:val="ro-RO"/>
        </w:rPr>
        <w:t>nate</w:t>
      </w:r>
      <w:r w:rsidR="003616A9" w:rsidRPr="00310DD2">
        <w:rPr>
          <w:lang w:val="ro-RO"/>
        </w:rPr>
        <w:t>le</w:t>
      </w:r>
      <w:r w:rsidRPr="00310DD2">
        <w:rPr>
          <w:lang w:val="ro-RO"/>
        </w:rPr>
        <w:t xml:space="preserve"> de tip zi, luna si an</w:t>
      </w:r>
      <w:r w:rsidR="008827FF" w:rsidRPr="00310DD2">
        <w:rPr>
          <w:lang w:val="ro-RO"/>
        </w:rPr>
        <w:t>.</w:t>
      </w:r>
    </w:p>
    <w:p w14:paraId="341C96F5" w14:textId="77777777" w:rsidR="00EA6B69" w:rsidRPr="00310DD2" w:rsidRDefault="00EA6B69" w:rsidP="00EA6B69">
      <w:pPr>
        <w:jc w:val="both"/>
        <w:rPr>
          <w:lang w:val="ro-RO"/>
        </w:rPr>
      </w:pPr>
    </w:p>
    <w:p w14:paraId="47D816B6" w14:textId="11A917F6" w:rsidR="00EA6B69" w:rsidRPr="00310DD2" w:rsidRDefault="00310DD2" w:rsidP="00EA6B69">
      <w:pPr>
        <w:jc w:val="both"/>
        <w:rPr>
          <w:rFonts w:eastAsiaTheme="minorEastAsia"/>
          <w:b/>
          <w:bCs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EA6B69" w:rsidRPr="00310DD2">
        <w:rPr>
          <w:b/>
          <w:bCs/>
          <w:color w:val="FF0000"/>
          <w:lang w:val="ro-RO"/>
        </w:rPr>
        <w:t>_</w:t>
      </w:r>
      <w:r w:rsidR="00CA0F63" w:rsidRPr="00310DD2">
        <w:rPr>
          <w:b/>
          <w:bCs/>
          <w:color w:val="FF0000"/>
          <w:lang w:val="ro-RO"/>
        </w:rPr>
        <w:t>WD</w:t>
      </w:r>
      <w:r w:rsidR="0041531C" w:rsidRPr="00310DD2">
        <w:rPr>
          <w:b/>
          <w:bCs/>
          <w:i/>
          <w:iCs/>
          <w:color w:val="808080" w:themeColor="background1" w:themeShade="80"/>
          <w:lang w:val="ro-RO"/>
        </w:rPr>
        <w:t xml:space="preserve"> </w:t>
      </w:r>
      <w:r w:rsidR="00EA6B69" w:rsidRPr="00310DD2">
        <w:rPr>
          <w:b/>
          <w:bCs/>
          <w:i/>
          <w:iCs/>
          <w:color w:val="808080" w:themeColor="background1" w:themeShade="80"/>
          <w:lang w:val="ro-RO"/>
        </w:rPr>
        <w:t>ZZ</w:t>
      </w:r>
      <w:r w:rsidR="0041531C" w:rsidRPr="00310DD2">
        <w:rPr>
          <w:b/>
          <w:bCs/>
          <w:i/>
          <w:iCs/>
          <w:color w:val="808080" w:themeColor="background1" w:themeShade="80"/>
          <w:lang w:val="ro-RO"/>
        </w:rPr>
        <w:t>/</w:t>
      </w:r>
      <w:r w:rsidR="00EA6B69" w:rsidRPr="00310DD2">
        <w:rPr>
          <w:b/>
          <w:bCs/>
          <w:i/>
          <w:iCs/>
          <w:color w:val="808080" w:themeColor="background1" w:themeShade="80"/>
          <w:lang w:val="ro-RO"/>
        </w:rPr>
        <w:t>LL</w:t>
      </w:r>
      <w:r w:rsidR="0041531C" w:rsidRPr="00310DD2">
        <w:rPr>
          <w:b/>
          <w:bCs/>
          <w:i/>
          <w:iCs/>
          <w:color w:val="808080" w:themeColor="background1" w:themeShade="80"/>
          <w:lang w:val="ro-RO"/>
        </w:rPr>
        <w:t>/</w:t>
      </w:r>
      <w:r w:rsidR="00EA6B69" w:rsidRPr="00310DD2">
        <w:rPr>
          <w:b/>
          <w:bCs/>
          <w:i/>
          <w:iCs/>
          <w:color w:val="808080" w:themeColor="background1" w:themeShade="80"/>
          <w:lang w:val="ro-RO"/>
        </w:rPr>
        <w:t>AAAA</w:t>
      </w:r>
      <w:r w:rsidR="00EA6B69" w:rsidRPr="00310DD2">
        <w:rPr>
          <w:b/>
          <w:bCs/>
          <w:lang w:val="ro-RO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lang w:val="ro-RO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b/>
                    <w:bCs/>
                    <w:i/>
                    <w:lang w:val="ro-RO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i=0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n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Pi*Ci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b/>
                    <w:bCs/>
                    <w:i/>
                    <w:lang w:val="ro-RO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i=0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n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lang w:val="ro-RO"/>
                  </w:rPr>
                  <m:t>Ci</m:t>
                </m:r>
              </m:e>
            </m:nary>
          </m:den>
        </m:f>
      </m:oMath>
      <w:r w:rsidR="00EA6B69" w:rsidRPr="00310DD2">
        <w:rPr>
          <w:rFonts w:eastAsiaTheme="minorEastAsia"/>
          <w:b/>
          <w:bCs/>
          <w:lang w:val="ro-RO"/>
        </w:rPr>
        <w:t>,</w:t>
      </w:r>
    </w:p>
    <w:p w14:paraId="47EC1890" w14:textId="77777777" w:rsidR="00EA6B69" w:rsidRPr="00310DD2" w:rsidRDefault="00EA6B69" w:rsidP="00EA6B69">
      <w:pPr>
        <w:jc w:val="both"/>
        <w:rPr>
          <w:rFonts w:eastAsiaTheme="minorEastAsia"/>
          <w:b/>
          <w:bCs/>
          <w:lang w:val="ro-RO"/>
        </w:rPr>
      </w:pPr>
      <w:r w:rsidRPr="00310DD2">
        <w:rPr>
          <w:rFonts w:eastAsiaTheme="minorEastAsia"/>
          <w:b/>
          <w:bCs/>
          <w:lang w:val="ro-RO"/>
        </w:rPr>
        <w:t>Unde:</w:t>
      </w:r>
    </w:p>
    <w:p w14:paraId="47771AFD" w14:textId="06C79908" w:rsidR="00EA6B69" w:rsidRPr="00310DD2" w:rsidRDefault="00EA6B69" w:rsidP="00EA6B69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</w:t>
      </w:r>
      <w:r w:rsidR="00310DD2">
        <w:rPr>
          <w:b/>
          <w:bCs/>
          <w:lang w:val="ro-RO"/>
        </w:rPr>
        <w:t>MDGAS</w:t>
      </w:r>
      <w:r w:rsidRPr="00310DD2">
        <w:rPr>
          <w:b/>
          <w:bCs/>
          <w:lang w:val="ro-RO"/>
        </w:rPr>
        <w:t>_</w:t>
      </w:r>
      <w:r w:rsidR="00CA0F63" w:rsidRPr="00310DD2">
        <w:rPr>
          <w:b/>
          <w:bCs/>
          <w:lang w:val="ro-RO"/>
        </w:rPr>
        <w:t>WD</w:t>
      </w:r>
      <w:r w:rsidRPr="00310DD2">
        <w:rPr>
          <w:b/>
          <w:bCs/>
          <w:lang w:val="ro-RO"/>
        </w:rPr>
        <w:t xml:space="preserve">” </w:t>
      </w:r>
      <w:r w:rsidR="00DC72E3" w:rsidRPr="00310DD2">
        <w:rPr>
          <w:lang w:val="ro-RO"/>
        </w:rPr>
        <w:t>reprezintă</w:t>
      </w:r>
      <w:r w:rsidRPr="00310DD2">
        <w:rPr>
          <w:lang w:val="ro-RO"/>
        </w:rPr>
        <w:t xml:space="preserve"> identificatorul segmentului de </w:t>
      </w:r>
      <w:proofErr w:type="spellStart"/>
      <w:r w:rsidRPr="00310DD2">
        <w:rPr>
          <w:lang w:val="ro-RO"/>
        </w:rPr>
        <w:t>piata</w:t>
      </w:r>
      <w:proofErr w:type="spellEnd"/>
      <w:r w:rsidRPr="00310DD2">
        <w:rPr>
          <w:lang w:val="ro-RO"/>
        </w:rPr>
        <w:t xml:space="preserve"> pentru ziua</w:t>
      </w:r>
      <w:r w:rsidR="00127F70" w:rsidRPr="00310DD2">
        <w:rPr>
          <w:lang w:val="ro-RO"/>
        </w:rPr>
        <w:t xml:space="preserve"> </w:t>
      </w:r>
      <w:proofErr w:type="spellStart"/>
      <w:r w:rsidR="00127F70" w:rsidRPr="00310DD2">
        <w:rPr>
          <w:lang w:val="ro-RO"/>
        </w:rPr>
        <w:t>gaziera</w:t>
      </w:r>
      <w:proofErr w:type="spellEnd"/>
      <w:r w:rsidRPr="00310DD2">
        <w:rPr>
          <w:lang w:val="ro-RO"/>
        </w:rPr>
        <w:t xml:space="preserve"> </w:t>
      </w:r>
      <w:r w:rsidR="00124535" w:rsidRPr="00310DD2">
        <w:rPr>
          <w:lang w:val="ro-RO"/>
        </w:rPr>
        <w:t xml:space="preserve">de livrare </w:t>
      </w:r>
      <w:r w:rsidR="00471ED7" w:rsidRPr="00310DD2">
        <w:rPr>
          <w:lang w:val="ro-RO"/>
        </w:rPr>
        <w:t>curenta</w:t>
      </w:r>
    </w:p>
    <w:p w14:paraId="35203862" w14:textId="60D5088E" w:rsidR="000F62F2" w:rsidRPr="00310DD2" w:rsidRDefault="00EA6B69" w:rsidP="00EA6B69">
      <w:pPr>
        <w:jc w:val="both"/>
        <w:rPr>
          <w:b/>
          <w:bCs/>
          <w:lang w:val="ro-RO"/>
        </w:rPr>
      </w:pPr>
      <w:r w:rsidRPr="00310DD2">
        <w:rPr>
          <w:b/>
          <w:bCs/>
          <w:i/>
          <w:iCs/>
          <w:lang w:val="ro-RO"/>
        </w:rPr>
        <w:t>“ZZ</w:t>
      </w:r>
      <w:r w:rsidR="008241C3" w:rsidRPr="00310DD2">
        <w:rPr>
          <w:b/>
          <w:bCs/>
          <w:i/>
          <w:iCs/>
          <w:lang w:val="ro-RO"/>
        </w:rPr>
        <w:t>/</w:t>
      </w:r>
      <w:r w:rsidRPr="00310DD2">
        <w:rPr>
          <w:b/>
          <w:bCs/>
          <w:i/>
          <w:iCs/>
          <w:lang w:val="ro-RO"/>
        </w:rPr>
        <w:t>LL</w:t>
      </w:r>
      <w:r w:rsidR="008241C3" w:rsidRPr="00310DD2">
        <w:rPr>
          <w:b/>
          <w:bCs/>
          <w:i/>
          <w:iCs/>
          <w:lang w:val="ro-RO"/>
        </w:rPr>
        <w:t>/</w:t>
      </w:r>
      <w:r w:rsidRPr="00310DD2">
        <w:rPr>
          <w:b/>
          <w:bCs/>
          <w:i/>
          <w:iCs/>
          <w:lang w:val="ro-RO"/>
        </w:rPr>
        <w:t xml:space="preserve">AAAA” </w:t>
      </w:r>
      <w:r w:rsidR="00DC72E3" w:rsidRPr="00310DD2">
        <w:rPr>
          <w:lang w:val="ro-RO"/>
        </w:rPr>
        <w:t>reprezintă</w:t>
      </w:r>
      <w:r w:rsidRPr="00310DD2">
        <w:rPr>
          <w:lang w:val="ro-RO"/>
        </w:rPr>
        <w:t xml:space="preserve"> ziua </w:t>
      </w:r>
      <w:proofErr w:type="spellStart"/>
      <w:r w:rsidR="000F62F2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0F62F2" w:rsidRPr="00310DD2">
        <w:rPr>
          <w:lang w:val="ro-RO"/>
        </w:rPr>
        <w:t xml:space="preserve"> </w:t>
      </w:r>
      <w:r w:rsidR="00423949" w:rsidRPr="00310DD2">
        <w:rPr>
          <w:lang w:val="ro-RO"/>
        </w:rPr>
        <w:t>de livrare</w:t>
      </w:r>
      <w:r w:rsidR="007D23E8" w:rsidRPr="00310DD2">
        <w:rPr>
          <w:lang w:val="ro-RO"/>
        </w:rPr>
        <w:t xml:space="preserve"> (T)</w:t>
      </w:r>
      <w:r w:rsidR="000F62F2" w:rsidRPr="00310DD2">
        <w:rPr>
          <w:b/>
          <w:bCs/>
          <w:lang w:val="ro-RO"/>
        </w:rPr>
        <w:t xml:space="preserve"> </w:t>
      </w:r>
    </w:p>
    <w:p w14:paraId="74A9AAC9" w14:textId="55BEEC61" w:rsidR="00EA6B69" w:rsidRPr="00310DD2" w:rsidRDefault="00EA6B69" w:rsidP="00EA6B69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“Pi”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prețul</w:t>
      </w:r>
      <w:r w:rsidRPr="00310DD2">
        <w:rPr>
          <w:lang w:val="ro-RO"/>
        </w:rPr>
        <w:t xml:space="preserve"> aferent unei </w:t>
      </w:r>
      <w:r w:rsidR="00DC72E3" w:rsidRPr="00310DD2">
        <w:rPr>
          <w:lang w:val="ro-RO"/>
        </w:rPr>
        <w:t>tranzacții</w:t>
      </w:r>
      <w:r w:rsidRPr="00310DD2">
        <w:rPr>
          <w:lang w:val="ro-RO"/>
        </w:rPr>
        <w:t xml:space="preserve"> </w:t>
      </w:r>
    </w:p>
    <w:p w14:paraId="2C09C427" w14:textId="50A808D5" w:rsidR="00EA6B69" w:rsidRPr="00310DD2" w:rsidRDefault="00EA6B69" w:rsidP="00EA6B69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</w:t>
      </w:r>
      <w:r w:rsidR="00527D42" w:rsidRPr="00310DD2">
        <w:rPr>
          <w:b/>
          <w:bCs/>
          <w:lang w:val="ro-RO"/>
        </w:rPr>
        <w:t>C</w:t>
      </w:r>
      <w:r w:rsidRPr="00310DD2">
        <w:rPr>
          <w:b/>
          <w:bCs/>
          <w:lang w:val="ro-RO"/>
        </w:rPr>
        <w:t>i”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Pr="00310DD2">
        <w:rPr>
          <w:lang w:val="ro-RO"/>
        </w:rPr>
        <w:t xml:space="preserve"> cantitatea </w:t>
      </w:r>
      <w:r w:rsidR="00BF375D" w:rsidRPr="00310DD2">
        <w:rPr>
          <w:lang w:val="ro-RO"/>
        </w:rPr>
        <w:t xml:space="preserve">exprimata in </w:t>
      </w:r>
      <w:proofErr w:type="spellStart"/>
      <w:r w:rsidR="00BF375D" w:rsidRPr="00310DD2">
        <w:rPr>
          <w:lang w:val="ro-RO"/>
        </w:rPr>
        <w:t>numar</w:t>
      </w:r>
      <w:proofErr w:type="spellEnd"/>
      <w:r w:rsidR="00BF375D" w:rsidRPr="00310DD2">
        <w:rPr>
          <w:lang w:val="ro-RO"/>
        </w:rPr>
        <w:t xml:space="preserve"> de MWh, aferenta tranzactiei </w:t>
      </w:r>
    </w:p>
    <w:p w14:paraId="0DB6CBA3" w14:textId="27565A2E" w:rsidR="00EA6B69" w:rsidRPr="00310DD2" w:rsidRDefault="00EA6B69" w:rsidP="00EA6B69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“n”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reprezintă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numărul</w:t>
      </w:r>
      <w:r w:rsidRPr="00310DD2">
        <w:rPr>
          <w:lang w:val="ro-RO"/>
        </w:rPr>
        <w:t xml:space="preserve"> total de </w:t>
      </w:r>
      <w:r w:rsidR="00DC72E3" w:rsidRPr="00310DD2">
        <w:rPr>
          <w:lang w:val="ro-RO"/>
        </w:rPr>
        <w:t>tranzacții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încheiate</w:t>
      </w:r>
      <w:r w:rsidRPr="00310DD2">
        <w:rPr>
          <w:lang w:val="ro-RO"/>
        </w:rPr>
        <w:t xml:space="preserve"> pe segmentul de </w:t>
      </w:r>
      <w:r w:rsidR="00DC72E3" w:rsidRPr="00310DD2">
        <w:rPr>
          <w:lang w:val="ro-RO"/>
        </w:rPr>
        <w:t>piaț</w:t>
      </w:r>
      <w:r w:rsidR="00DC72E3">
        <w:rPr>
          <w:lang w:val="ro-RO"/>
        </w:rPr>
        <w:t>ă</w:t>
      </w:r>
      <w:r w:rsidRPr="00310DD2">
        <w:rPr>
          <w:lang w:val="ro-RO"/>
        </w:rPr>
        <w:t xml:space="preserve"> pentru ziua </w:t>
      </w:r>
      <w:proofErr w:type="spellStart"/>
      <w:r w:rsidR="00940B07" w:rsidRPr="00310DD2">
        <w:rPr>
          <w:lang w:val="ro-RO"/>
        </w:rPr>
        <w:t>gazier</w:t>
      </w:r>
      <w:r w:rsidR="00DC72E3">
        <w:rPr>
          <w:lang w:val="ro-RO"/>
        </w:rPr>
        <w:t>ă</w:t>
      </w:r>
      <w:proofErr w:type="spellEnd"/>
      <w:r w:rsidR="00940B07" w:rsidRPr="00310DD2">
        <w:rPr>
          <w:lang w:val="ro-RO"/>
        </w:rPr>
        <w:t xml:space="preserve"> </w:t>
      </w:r>
      <w:r w:rsidRPr="00310DD2">
        <w:rPr>
          <w:lang w:val="ro-RO"/>
        </w:rPr>
        <w:t xml:space="preserve">de livrare </w:t>
      </w:r>
      <w:r w:rsidR="00246825" w:rsidRPr="00310DD2">
        <w:rPr>
          <w:lang w:val="ro-RO"/>
        </w:rPr>
        <w:t>curent</w:t>
      </w:r>
      <w:r w:rsidR="00DC72E3">
        <w:rPr>
          <w:lang w:val="ro-RO"/>
        </w:rPr>
        <w:t>ă.</w:t>
      </w:r>
    </w:p>
    <w:p w14:paraId="38AED9EC" w14:textId="59D5F2E0" w:rsidR="00EA6B69" w:rsidRPr="00310DD2" w:rsidRDefault="00EA6B69" w:rsidP="00EA6B69">
      <w:pPr>
        <w:jc w:val="both"/>
        <w:rPr>
          <w:lang w:val="ro-RO"/>
        </w:rPr>
      </w:pPr>
      <w:r w:rsidRPr="00310DD2">
        <w:rPr>
          <w:b/>
          <w:bCs/>
          <w:lang w:val="ro-RO"/>
        </w:rPr>
        <w:t>“i”</w:t>
      </w:r>
      <w:r w:rsidRPr="00310DD2">
        <w:rPr>
          <w:lang w:val="ro-RO"/>
        </w:rPr>
        <w:t xml:space="preserve"> </w:t>
      </w:r>
      <w:r w:rsidR="00001953" w:rsidRPr="00310DD2">
        <w:rPr>
          <w:lang w:val="ro-RO"/>
        </w:rPr>
        <w:t>identific</w:t>
      </w:r>
      <w:r w:rsidR="00DC72E3">
        <w:rPr>
          <w:lang w:val="ro-RO"/>
        </w:rPr>
        <w:t>ă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tranzacția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înregistrată</w:t>
      </w:r>
      <w:r w:rsidRPr="00310DD2">
        <w:rPr>
          <w:lang w:val="ro-RO"/>
        </w:rPr>
        <w:t xml:space="preserve"> in sistemul de </w:t>
      </w:r>
      <w:r w:rsidR="00DC72E3" w:rsidRPr="00310DD2">
        <w:rPr>
          <w:lang w:val="ro-RO"/>
        </w:rPr>
        <w:t>tranzacționare</w:t>
      </w:r>
      <w:r w:rsidRPr="00310DD2">
        <w:rPr>
          <w:lang w:val="ro-RO"/>
        </w:rPr>
        <w:t xml:space="preserve"> al </w:t>
      </w:r>
      <w:r w:rsidR="00310DD2">
        <w:rPr>
          <w:lang w:val="ro-RO"/>
        </w:rPr>
        <w:t>BRM EST</w:t>
      </w:r>
      <w:r w:rsidRPr="00310DD2">
        <w:rPr>
          <w:lang w:val="ro-RO"/>
        </w:rPr>
        <w:t xml:space="preserve"> pentru segmentul de </w:t>
      </w:r>
      <w:r w:rsidR="00DC72E3" w:rsidRPr="00310DD2">
        <w:rPr>
          <w:lang w:val="ro-RO"/>
        </w:rPr>
        <w:t>piața</w:t>
      </w:r>
      <w:r w:rsidRPr="00310DD2">
        <w:rPr>
          <w:lang w:val="ro-RO"/>
        </w:rPr>
        <w:t xml:space="preserve"> pentru ziua </w:t>
      </w:r>
      <w:r w:rsidR="00456FC1" w:rsidRPr="00310DD2">
        <w:rPr>
          <w:lang w:val="ro-RO"/>
        </w:rPr>
        <w:t>curent</w:t>
      </w:r>
      <w:r w:rsidR="00DC72E3">
        <w:rPr>
          <w:lang w:val="ro-RO"/>
        </w:rPr>
        <w:t>ă.</w:t>
      </w:r>
    </w:p>
    <w:p w14:paraId="744CA9F9" w14:textId="01A74E09" w:rsidR="00535E92" w:rsidRPr="00310DD2" w:rsidRDefault="0090721F" w:rsidP="00EA6B69">
      <w:pPr>
        <w:jc w:val="both"/>
        <w:rPr>
          <w:lang w:val="ro-RO"/>
        </w:rPr>
      </w:pPr>
      <w:r w:rsidRPr="00310DD2">
        <w:rPr>
          <w:lang w:val="ro-RO"/>
        </w:rPr>
        <w:t>“</w:t>
      </w:r>
      <w:r w:rsidRPr="00310DD2">
        <w:rPr>
          <w:b/>
          <w:bCs/>
          <w:lang w:val="ro-RO"/>
        </w:rPr>
        <w:t>WD</w:t>
      </w:r>
      <w:r w:rsidRPr="00310DD2">
        <w:rPr>
          <w:lang w:val="ro-RO"/>
        </w:rPr>
        <w:t>” – ac</w:t>
      </w:r>
      <w:r w:rsidR="00DC72E3">
        <w:rPr>
          <w:lang w:val="ro-RO"/>
        </w:rPr>
        <w:t>ron</w:t>
      </w:r>
      <w:r w:rsidRPr="00310DD2">
        <w:rPr>
          <w:lang w:val="ro-RO"/>
        </w:rPr>
        <w:t xml:space="preserve">im </w:t>
      </w:r>
      <w:r w:rsidR="000D225D" w:rsidRPr="00310DD2">
        <w:rPr>
          <w:lang w:val="ro-RO"/>
        </w:rPr>
        <w:t>al</w:t>
      </w:r>
      <w:r w:rsidR="00E451B3" w:rsidRPr="00310DD2">
        <w:rPr>
          <w:lang w:val="ro-RO"/>
        </w:rPr>
        <w:t xml:space="preserve"> zi</w:t>
      </w:r>
      <w:r w:rsidR="000D225D" w:rsidRPr="00310DD2">
        <w:rPr>
          <w:lang w:val="ro-RO"/>
        </w:rPr>
        <w:t>lei</w:t>
      </w:r>
      <w:r w:rsidR="00E451B3" w:rsidRPr="00310DD2">
        <w:rPr>
          <w:lang w:val="ro-RO"/>
        </w:rPr>
        <w:t xml:space="preserve"> curent</w:t>
      </w:r>
      <w:r w:rsidR="000D225D" w:rsidRPr="00310DD2">
        <w:rPr>
          <w:lang w:val="ro-RO"/>
        </w:rPr>
        <w:t>e</w:t>
      </w:r>
      <w:r w:rsidR="00E451B3" w:rsidRPr="00310DD2">
        <w:rPr>
          <w:lang w:val="ro-RO"/>
        </w:rPr>
        <w:t xml:space="preserve">  </w:t>
      </w:r>
      <w:r w:rsidR="00E451B3" w:rsidRPr="00310DD2">
        <w:rPr>
          <w:i/>
          <w:iCs/>
          <w:lang w:val="ro-RO"/>
        </w:rPr>
        <w:t xml:space="preserve">(in engleza: </w:t>
      </w:r>
      <w:proofErr w:type="spellStart"/>
      <w:r w:rsidR="00E451B3" w:rsidRPr="00310DD2">
        <w:rPr>
          <w:b/>
          <w:bCs/>
          <w:i/>
          <w:iCs/>
          <w:lang w:val="ro-RO"/>
        </w:rPr>
        <w:t>W</w:t>
      </w:r>
      <w:r w:rsidR="00E451B3" w:rsidRPr="00310DD2">
        <w:rPr>
          <w:i/>
          <w:iCs/>
          <w:lang w:val="ro-RO"/>
        </w:rPr>
        <w:t>ithin</w:t>
      </w:r>
      <w:proofErr w:type="spellEnd"/>
      <w:r w:rsidR="00E451B3" w:rsidRPr="00310DD2">
        <w:rPr>
          <w:i/>
          <w:iCs/>
          <w:lang w:val="ro-RO"/>
        </w:rPr>
        <w:t xml:space="preserve"> </w:t>
      </w:r>
      <w:proofErr w:type="spellStart"/>
      <w:r w:rsidR="00E451B3" w:rsidRPr="00310DD2">
        <w:rPr>
          <w:b/>
          <w:bCs/>
          <w:i/>
          <w:iCs/>
          <w:lang w:val="ro-RO"/>
        </w:rPr>
        <w:t>D</w:t>
      </w:r>
      <w:r w:rsidR="00E451B3" w:rsidRPr="00310DD2">
        <w:rPr>
          <w:i/>
          <w:iCs/>
          <w:lang w:val="ro-RO"/>
        </w:rPr>
        <w:t>ay</w:t>
      </w:r>
      <w:proofErr w:type="spellEnd"/>
      <w:r w:rsidR="00E451B3" w:rsidRPr="00310DD2">
        <w:rPr>
          <w:lang w:val="ro-RO"/>
        </w:rPr>
        <w:t>)</w:t>
      </w:r>
    </w:p>
    <w:p w14:paraId="675F79DC" w14:textId="0BA067E3" w:rsidR="007D79B0" w:rsidRPr="00310DD2" w:rsidRDefault="007D79B0" w:rsidP="00D31E25">
      <w:pPr>
        <w:jc w:val="both"/>
        <w:rPr>
          <w:lang w:val="ro-RO"/>
        </w:rPr>
      </w:pPr>
    </w:p>
    <w:p w14:paraId="771541E7" w14:textId="64C98698" w:rsidR="00C46189" w:rsidRPr="00310DD2" w:rsidRDefault="00C46189" w:rsidP="00EA215C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lang w:val="ro-RO"/>
        </w:rPr>
      </w:pPr>
      <w:r w:rsidRPr="00310DD2">
        <w:rPr>
          <w:b/>
          <w:bCs/>
          <w:lang w:val="ro-RO"/>
        </w:rPr>
        <w:t xml:space="preserve">Metodologia specifica de calcul pentru indicele </w:t>
      </w:r>
      <w:r w:rsidR="00310DD2"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 w:rsidR="00EA215C" w:rsidRPr="00310DD2">
        <w:rPr>
          <w:b/>
          <w:bCs/>
          <w:color w:val="FF0000"/>
          <w:lang w:val="ro-RO"/>
        </w:rPr>
        <w:t>FW</w:t>
      </w:r>
    </w:p>
    <w:p w14:paraId="1ADAB4EC" w14:textId="535B8CBD" w:rsidR="00EA215C" w:rsidRPr="00310DD2" w:rsidRDefault="00EA215C" w:rsidP="00EA215C">
      <w:pPr>
        <w:pStyle w:val="ListParagraph"/>
        <w:jc w:val="both"/>
        <w:rPr>
          <w:b/>
          <w:bCs/>
          <w:lang w:val="ro-RO"/>
        </w:rPr>
      </w:pPr>
    </w:p>
    <w:p w14:paraId="197A2C79" w14:textId="399D3D45" w:rsidR="000E715D" w:rsidRPr="00310DD2" w:rsidRDefault="000E715D" w:rsidP="000E715D">
      <w:pPr>
        <w:jc w:val="both"/>
        <w:rPr>
          <w:lang w:val="ro-RO"/>
        </w:rPr>
      </w:pPr>
      <w:r w:rsidRPr="00310DD2">
        <w:rPr>
          <w:lang w:val="ro-RO"/>
        </w:rPr>
        <w:t xml:space="preserve">Perioadele de livrare pentru care se </w:t>
      </w:r>
      <w:r w:rsidR="00DC72E3" w:rsidRPr="00310DD2">
        <w:rPr>
          <w:lang w:val="ro-RO"/>
        </w:rPr>
        <w:t>calculează</w:t>
      </w:r>
      <w:r w:rsidRPr="00310DD2">
        <w:rPr>
          <w:lang w:val="ro-RO"/>
        </w:rPr>
        <w:t xml:space="preserve"> indici sunt:  luna, trimestru, semestru si anul calendaristic,  sezonul </w:t>
      </w:r>
      <w:proofErr w:type="spellStart"/>
      <w:r w:rsidRPr="00310DD2">
        <w:rPr>
          <w:lang w:val="ro-RO"/>
        </w:rPr>
        <w:t>gazier</w:t>
      </w:r>
      <w:proofErr w:type="spellEnd"/>
      <w:r w:rsidRPr="00310DD2">
        <w:rPr>
          <w:lang w:val="ro-RO"/>
        </w:rPr>
        <w:t xml:space="preserve"> </w:t>
      </w:r>
      <w:r w:rsidR="00DC72E3">
        <w:rPr>
          <w:lang w:val="ro-RO"/>
        </w:rPr>
        <w:t>ș</w:t>
      </w:r>
      <w:r w:rsidRPr="00310DD2">
        <w:rPr>
          <w:lang w:val="ro-RO"/>
        </w:rPr>
        <w:t xml:space="preserve">i an </w:t>
      </w:r>
      <w:proofErr w:type="spellStart"/>
      <w:r w:rsidRPr="00310DD2">
        <w:rPr>
          <w:lang w:val="ro-RO"/>
        </w:rPr>
        <w:t>gazier</w:t>
      </w:r>
      <w:proofErr w:type="spellEnd"/>
      <w:r w:rsidRPr="00310DD2">
        <w:rPr>
          <w:lang w:val="ro-RO"/>
        </w:rPr>
        <w:t>.</w:t>
      </w:r>
    </w:p>
    <w:p w14:paraId="058E38CD" w14:textId="448A7A34" w:rsidR="00C46189" w:rsidRPr="00310DD2" w:rsidRDefault="000E715D" w:rsidP="00C46189">
      <w:pPr>
        <w:jc w:val="both"/>
        <w:rPr>
          <w:lang w:val="ro-RO"/>
        </w:rPr>
      </w:pPr>
      <w:r w:rsidRPr="00310DD2">
        <w:rPr>
          <w:lang w:val="ro-RO"/>
        </w:rPr>
        <w:lastRenderedPageBreak/>
        <w:t xml:space="preserve">Frecventa </w:t>
      </w:r>
      <w:r w:rsidR="00C81CC2" w:rsidRPr="00310DD2">
        <w:rPr>
          <w:lang w:val="ro-RO"/>
        </w:rPr>
        <w:t>de calcul este zilnica iar m</w:t>
      </w:r>
      <w:r w:rsidR="00C46189" w:rsidRPr="00310DD2">
        <w:rPr>
          <w:lang w:val="ro-RO"/>
        </w:rPr>
        <w:t xml:space="preserve">odelul de calcul este descris pentru o zi oarecare de </w:t>
      </w:r>
      <w:r w:rsidR="00DC72E3" w:rsidRPr="00310DD2">
        <w:rPr>
          <w:lang w:val="ro-RO"/>
        </w:rPr>
        <w:t>tranzacționare</w:t>
      </w:r>
      <w:r w:rsidR="00C46189" w:rsidRPr="00310DD2">
        <w:rPr>
          <w:lang w:val="ro-RO"/>
        </w:rPr>
        <w:t xml:space="preserve"> denumita ziua T</w:t>
      </w:r>
      <w:r w:rsidR="00623D3E" w:rsidRPr="00310DD2">
        <w:rPr>
          <w:lang w:val="ro-RO"/>
        </w:rPr>
        <w:t xml:space="preserve"> in care se </w:t>
      </w:r>
      <w:r w:rsidR="00DC72E3" w:rsidRPr="00310DD2">
        <w:rPr>
          <w:lang w:val="ro-RO"/>
        </w:rPr>
        <w:t>încheie</w:t>
      </w:r>
      <w:r w:rsidR="00623D3E" w:rsidRPr="00310DD2">
        <w:rPr>
          <w:lang w:val="ro-RO"/>
        </w:rPr>
        <w:t xml:space="preserve"> </w:t>
      </w:r>
      <w:r w:rsidR="00DC72E3" w:rsidRPr="00310DD2">
        <w:rPr>
          <w:lang w:val="ro-RO"/>
        </w:rPr>
        <w:t>tranzacții</w:t>
      </w:r>
      <w:r w:rsidR="00623D3E" w:rsidRPr="00310DD2">
        <w:rPr>
          <w:lang w:val="ro-RO"/>
        </w:rPr>
        <w:t xml:space="preserve"> </w:t>
      </w:r>
      <w:r w:rsidR="00CD2E61" w:rsidRPr="00310DD2">
        <w:rPr>
          <w:lang w:val="ro-RO"/>
        </w:rPr>
        <w:t xml:space="preserve">pe </w:t>
      </w:r>
      <w:r w:rsidR="00232C8D" w:rsidRPr="00310DD2">
        <w:rPr>
          <w:lang w:val="ro-RO"/>
        </w:rPr>
        <w:t xml:space="preserve">toate </w:t>
      </w:r>
      <w:r w:rsidR="002F1E18" w:rsidRPr="00310DD2">
        <w:rPr>
          <w:lang w:val="ro-RO"/>
        </w:rPr>
        <w:t xml:space="preserve">platformele </w:t>
      </w:r>
      <w:r w:rsidR="00310DD2">
        <w:rPr>
          <w:lang w:val="ro-RO"/>
        </w:rPr>
        <w:t>BRM EST</w:t>
      </w:r>
      <w:r w:rsidR="002F1E18" w:rsidRPr="00310DD2">
        <w:rPr>
          <w:lang w:val="ro-RO"/>
        </w:rPr>
        <w:t xml:space="preserve"> </w:t>
      </w:r>
      <w:r w:rsidR="001C3927" w:rsidRPr="00310DD2">
        <w:rPr>
          <w:lang w:val="ro-RO"/>
        </w:rPr>
        <w:t xml:space="preserve">cu </w:t>
      </w:r>
      <w:r w:rsidR="002F1E18" w:rsidRPr="00310DD2">
        <w:rPr>
          <w:lang w:val="ro-RO"/>
        </w:rPr>
        <w:t xml:space="preserve"> produse </w:t>
      </w:r>
      <w:r w:rsidR="00EF0756" w:rsidRPr="00310DD2">
        <w:rPr>
          <w:lang w:val="ro-RO"/>
        </w:rPr>
        <w:t xml:space="preserve">pe termen mediu si lung cu perioade standard de livrare, </w:t>
      </w:r>
      <w:r w:rsidR="00DC72E3" w:rsidRPr="00310DD2">
        <w:rPr>
          <w:lang w:val="ro-RO"/>
        </w:rPr>
        <w:t>preț</w:t>
      </w:r>
      <w:r w:rsidR="00EF0756" w:rsidRPr="00310DD2">
        <w:rPr>
          <w:lang w:val="ro-RO"/>
        </w:rPr>
        <w:t xml:space="preserve"> fix </w:t>
      </w:r>
      <w:r w:rsidR="001C3927" w:rsidRPr="00310DD2">
        <w:rPr>
          <w:lang w:val="ro-RO"/>
        </w:rPr>
        <w:t xml:space="preserve">al </w:t>
      </w:r>
      <w:r w:rsidR="00DC72E3" w:rsidRPr="00310DD2">
        <w:rPr>
          <w:lang w:val="ro-RO"/>
        </w:rPr>
        <w:t>tranzacție</w:t>
      </w:r>
      <w:r w:rsidR="001C3927" w:rsidRPr="00310DD2">
        <w:rPr>
          <w:lang w:val="ro-RO"/>
        </w:rPr>
        <w:t xml:space="preserve"> si livrare </w:t>
      </w:r>
      <w:r w:rsidR="00A87928" w:rsidRPr="00310DD2">
        <w:rPr>
          <w:lang w:val="ro-RO"/>
        </w:rPr>
        <w:t>in profil constant</w:t>
      </w:r>
      <w:r w:rsidR="001C3927" w:rsidRPr="00310DD2">
        <w:rPr>
          <w:lang w:val="ro-RO"/>
        </w:rPr>
        <w:t>.</w:t>
      </w:r>
    </w:p>
    <w:p w14:paraId="73352EF7" w14:textId="7748948F" w:rsidR="00FC4192" w:rsidRPr="00310DD2" w:rsidRDefault="008E6362" w:rsidP="00C46189">
      <w:pPr>
        <w:jc w:val="both"/>
        <w:rPr>
          <w:lang w:val="ro-RO"/>
        </w:rPr>
      </w:pPr>
      <w:r w:rsidRPr="00310DD2">
        <w:rPr>
          <w:lang w:val="ro-RO"/>
        </w:rPr>
        <w:t>Indici</w:t>
      </w:r>
      <w:r w:rsidR="00E7746E" w:rsidRPr="00310DD2">
        <w:rPr>
          <w:lang w:val="ro-RO"/>
        </w:rPr>
        <w:t>i</w:t>
      </w:r>
      <w:r w:rsidRPr="00310DD2">
        <w:rPr>
          <w:lang w:val="ro-RO"/>
        </w:rPr>
        <w:t xml:space="preserve"> </w:t>
      </w:r>
      <w:r w:rsidR="00DC72E3" w:rsidRPr="00310DD2">
        <w:rPr>
          <w:lang w:val="ro-RO"/>
        </w:rPr>
        <w:t>publicați</w:t>
      </w:r>
      <w:r w:rsidRPr="00310DD2">
        <w:rPr>
          <w:lang w:val="ro-RO"/>
        </w:rPr>
        <w:t xml:space="preserve"> aferentei </w:t>
      </w:r>
      <w:r w:rsidR="005D1ABF" w:rsidRPr="00310DD2">
        <w:rPr>
          <w:lang w:val="ro-RO"/>
        </w:rPr>
        <w:t>p</w:t>
      </w:r>
      <w:r w:rsidR="00405EE9" w:rsidRPr="00310DD2">
        <w:rPr>
          <w:lang w:val="ro-RO"/>
        </w:rPr>
        <w:t>erio</w:t>
      </w:r>
      <w:r w:rsidR="00E7746E" w:rsidRPr="00310DD2">
        <w:rPr>
          <w:lang w:val="ro-RO"/>
        </w:rPr>
        <w:t>a</w:t>
      </w:r>
      <w:r w:rsidR="00405EE9" w:rsidRPr="00310DD2">
        <w:rPr>
          <w:lang w:val="ro-RO"/>
        </w:rPr>
        <w:t>de</w:t>
      </w:r>
      <w:r w:rsidR="005D1ABF" w:rsidRPr="00310DD2">
        <w:rPr>
          <w:lang w:val="ro-RO"/>
        </w:rPr>
        <w:t>lor</w:t>
      </w:r>
      <w:r w:rsidR="00405EE9" w:rsidRPr="00310DD2">
        <w:rPr>
          <w:lang w:val="ro-RO"/>
        </w:rPr>
        <w:t xml:space="preserve"> </w:t>
      </w:r>
      <w:r w:rsidR="005D1ABF" w:rsidRPr="00310DD2">
        <w:rPr>
          <w:lang w:val="ro-RO"/>
        </w:rPr>
        <w:t xml:space="preserve">au </w:t>
      </w:r>
      <w:r w:rsidR="00DC72E3" w:rsidRPr="00310DD2">
        <w:rPr>
          <w:lang w:val="ro-RO"/>
        </w:rPr>
        <w:t>următoarea</w:t>
      </w:r>
      <w:r w:rsidR="005D1ABF" w:rsidRPr="00310DD2">
        <w:rPr>
          <w:lang w:val="ro-RO"/>
        </w:rPr>
        <w:t xml:space="preserve"> </w:t>
      </w:r>
      <w:r w:rsidR="00E7746E" w:rsidRPr="00310DD2">
        <w:rPr>
          <w:lang w:val="ro-RO"/>
        </w:rPr>
        <w:t>terminologie</w:t>
      </w:r>
      <w:r w:rsidR="002C5738" w:rsidRPr="00310DD2">
        <w:rPr>
          <w:lang w:val="ro-RO"/>
        </w:rPr>
        <w:t>:</w:t>
      </w:r>
    </w:p>
    <w:p w14:paraId="1D1C250F" w14:textId="2AAC1A76" w:rsidR="00986DB1" w:rsidRPr="00310DD2" w:rsidRDefault="00310DD2" w:rsidP="00986DB1">
      <w:pPr>
        <w:jc w:val="both"/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986DB1" w:rsidRPr="00310DD2">
        <w:rPr>
          <w:b/>
          <w:bCs/>
          <w:color w:val="FF0000"/>
          <w:lang w:val="ro-RO"/>
        </w:rPr>
        <w:t>_FW</w:t>
      </w:r>
      <w:r w:rsidR="00B5497A" w:rsidRPr="00310DD2">
        <w:rPr>
          <w:b/>
          <w:bCs/>
          <w:color w:val="FF0000"/>
          <w:lang w:val="ro-RO"/>
        </w:rPr>
        <w:t xml:space="preserve"> </w:t>
      </w:r>
      <w:proofErr w:type="spellStart"/>
      <w:r w:rsidR="00D37574" w:rsidRPr="00310DD2">
        <w:rPr>
          <w:b/>
          <w:bCs/>
          <w:i/>
          <w:iCs/>
          <w:color w:val="808080" w:themeColor="background1" w:themeShade="80"/>
          <w:lang w:val="ro-RO"/>
        </w:rPr>
        <w:t>Luna</w:t>
      </w:r>
      <w:r w:rsidR="00FF7417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986DB1" w:rsidRPr="00310DD2">
        <w:rPr>
          <w:b/>
          <w:bCs/>
          <w:i/>
          <w:iCs/>
          <w:color w:val="808080" w:themeColor="background1" w:themeShade="80"/>
          <w:lang w:val="ro-RO"/>
        </w:rPr>
        <w:t>AAAA</w:t>
      </w:r>
      <w:proofErr w:type="spellEnd"/>
      <w:r w:rsidR="00E52C47" w:rsidRPr="00310DD2">
        <w:rPr>
          <w:b/>
          <w:bCs/>
          <w:color w:val="808080" w:themeColor="background1" w:themeShade="80"/>
          <w:lang w:val="ro-RO"/>
        </w:rPr>
        <w:t xml:space="preserve">, </w:t>
      </w:r>
      <w:r w:rsidR="00986DB1" w:rsidRPr="00310DD2">
        <w:rPr>
          <w:b/>
          <w:bCs/>
          <w:lang w:val="ro-RO"/>
        </w:rPr>
        <w:t xml:space="preserve">indice pentru o anume luna </w:t>
      </w:r>
      <w:r w:rsidR="00D7046F" w:rsidRPr="00310DD2">
        <w:rPr>
          <w:b/>
          <w:bCs/>
          <w:lang w:val="ro-RO"/>
        </w:rPr>
        <w:t xml:space="preserve">calendaristica </w:t>
      </w:r>
      <w:r w:rsidR="00986DB1" w:rsidRPr="00310DD2">
        <w:rPr>
          <w:b/>
          <w:bCs/>
          <w:lang w:val="ro-RO"/>
        </w:rPr>
        <w:t>de livrare</w:t>
      </w:r>
      <w:r w:rsidR="00A41BE9" w:rsidRPr="00310DD2">
        <w:rPr>
          <w:b/>
          <w:bCs/>
          <w:lang w:val="ro-RO"/>
        </w:rPr>
        <w:t>. Exempl</w:t>
      </w:r>
      <w:r w:rsidR="004238D9" w:rsidRPr="00310DD2">
        <w:rPr>
          <w:b/>
          <w:bCs/>
          <w:lang w:val="ro-RO"/>
        </w:rPr>
        <w:t>u:</w:t>
      </w:r>
      <w:r w:rsidR="00A41BE9" w:rsidRPr="00310DD2">
        <w:rPr>
          <w:b/>
          <w:bCs/>
          <w:color w:val="FF0000"/>
          <w:lang w:val="ro-RO"/>
        </w:rPr>
        <w:t xml:space="preserve"> </w:t>
      </w:r>
      <w:r w:rsidR="00A41BE9" w:rsidRPr="00310DD2">
        <w:rPr>
          <w:b/>
          <w:bCs/>
          <w:i/>
          <w:iCs/>
          <w:color w:val="808080" w:themeColor="background1" w:themeShade="80"/>
          <w:lang w:val="ro-RO"/>
        </w:rPr>
        <w:t>Decembrie</w:t>
      </w:r>
      <w:r w:rsidR="00E91CA9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A41BE9" w:rsidRPr="00310DD2">
        <w:rPr>
          <w:b/>
          <w:bCs/>
          <w:i/>
          <w:iCs/>
          <w:color w:val="808080" w:themeColor="background1" w:themeShade="80"/>
          <w:lang w:val="ro-RO"/>
        </w:rPr>
        <w:t>2020, Ianuarie</w:t>
      </w:r>
      <w:r w:rsidR="00E91CA9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A41BE9" w:rsidRPr="00310DD2">
        <w:rPr>
          <w:b/>
          <w:bCs/>
          <w:i/>
          <w:iCs/>
          <w:color w:val="808080" w:themeColor="background1" w:themeShade="80"/>
          <w:lang w:val="ro-RO"/>
        </w:rPr>
        <w:t xml:space="preserve">2021, </w:t>
      </w:r>
      <w:r w:rsidR="00590703" w:rsidRPr="00310DD2">
        <w:rPr>
          <w:b/>
          <w:bCs/>
          <w:i/>
          <w:iCs/>
          <w:color w:val="808080" w:themeColor="background1" w:themeShade="80"/>
          <w:lang w:val="ro-RO"/>
        </w:rPr>
        <w:t>Februarie</w:t>
      </w:r>
      <w:r w:rsidR="00A41BE9" w:rsidRPr="00310DD2">
        <w:rPr>
          <w:b/>
          <w:bCs/>
          <w:i/>
          <w:iCs/>
          <w:color w:val="808080" w:themeColor="background1" w:themeShade="80"/>
          <w:lang w:val="ro-RO"/>
        </w:rPr>
        <w:t xml:space="preserve"> </w:t>
      </w:r>
      <w:r w:rsidR="00543631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A41BE9" w:rsidRPr="00310DD2">
        <w:rPr>
          <w:b/>
          <w:bCs/>
          <w:i/>
          <w:iCs/>
          <w:color w:val="808080" w:themeColor="background1" w:themeShade="80"/>
          <w:lang w:val="ro-RO"/>
        </w:rPr>
        <w:t>2021</w:t>
      </w:r>
      <w:r w:rsidR="00590703" w:rsidRPr="00310DD2">
        <w:rPr>
          <w:b/>
          <w:bCs/>
          <w:i/>
          <w:iCs/>
          <w:color w:val="808080" w:themeColor="background1" w:themeShade="80"/>
          <w:lang w:val="ro-RO"/>
        </w:rPr>
        <w:t>,</w:t>
      </w:r>
      <w:r w:rsidR="00590703"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="00590703" w:rsidRPr="00310DD2">
        <w:rPr>
          <w:b/>
          <w:bCs/>
          <w:i/>
          <w:iCs/>
          <w:color w:val="808080" w:themeColor="background1" w:themeShade="80"/>
          <w:lang w:val="ro-RO"/>
        </w:rPr>
        <w:t>etc.</w:t>
      </w:r>
    </w:p>
    <w:p w14:paraId="43690E76" w14:textId="73FE20B5" w:rsidR="00E52C47" w:rsidRPr="00310DD2" w:rsidRDefault="00310DD2" w:rsidP="00E52C47">
      <w:pPr>
        <w:jc w:val="both"/>
        <w:rPr>
          <w:b/>
          <w:bCs/>
          <w:i/>
          <w:i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986DB1" w:rsidRPr="00310DD2">
        <w:rPr>
          <w:b/>
          <w:bCs/>
          <w:color w:val="FF0000"/>
          <w:lang w:val="ro-RO"/>
        </w:rPr>
        <w:t>_FW</w:t>
      </w:r>
      <w:r w:rsidR="002806AD" w:rsidRPr="00310DD2">
        <w:rPr>
          <w:b/>
          <w:bCs/>
          <w:color w:val="FF0000"/>
          <w:lang w:val="ro-RO"/>
        </w:rPr>
        <w:t xml:space="preserve"> </w:t>
      </w:r>
      <w:r w:rsidR="00043184" w:rsidRPr="00310DD2">
        <w:rPr>
          <w:b/>
          <w:bCs/>
          <w:i/>
          <w:iCs/>
          <w:color w:val="808080" w:themeColor="background1" w:themeShade="80"/>
          <w:lang w:val="ro-RO"/>
        </w:rPr>
        <w:t xml:space="preserve">Trimestrul </w:t>
      </w:r>
      <w:r w:rsidR="004238D9" w:rsidRPr="00310DD2">
        <w:rPr>
          <w:b/>
          <w:bCs/>
          <w:i/>
          <w:iCs/>
          <w:color w:val="808080" w:themeColor="background1" w:themeShade="80"/>
          <w:lang w:val="ro-RO"/>
        </w:rPr>
        <w:t>X</w:t>
      </w:r>
      <w:r w:rsidR="00986DB1" w:rsidRPr="00310DD2">
        <w:rPr>
          <w:b/>
          <w:bCs/>
          <w:i/>
          <w:iCs/>
          <w:color w:val="808080" w:themeColor="background1" w:themeShade="80"/>
          <w:lang w:val="ro-RO"/>
        </w:rPr>
        <w:t>_AAAA</w:t>
      </w:r>
      <w:r w:rsidR="00E52C47" w:rsidRPr="00310DD2">
        <w:rPr>
          <w:b/>
          <w:bCs/>
          <w:i/>
          <w:iCs/>
          <w:color w:val="808080" w:themeColor="background1" w:themeShade="80"/>
          <w:lang w:val="ro-RO"/>
        </w:rPr>
        <w:t>,</w:t>
      </w:r>
      <w:r w:rsidR="00986DB1"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="00E52C47" w:rsidRPr="00310DD2">
        <w:rPr>
          <w:b/>
          <w:bCs/>
          <w:lang w:val="ro-RO"/>
        </w:rPr>
        <w:t xml:space="preserve">indice pentru </w:t>
      </w:r>
      <w:r w:rsidR="00CC336E" w:rsidRPr="00310DD2">
        <w:rPr>
          <w:b/>
          <w:bCs/>
          <w:lang w:val="ro-RO"/>
        </w:rPr>
        <w:t>un</w:t>
      </w:r>
      <w:r w:rsidR="00E52C47" w:rsidRPr="00310DD2">
        <w:rPr>
          <w:b/>
          <w:bCs/>
          <w:lang w:val="ro-RO"/>
        </w:rPr>
        <w:t xml:space="preserve"> anume trimestru </w:t>
      </w:r>
      <w:r w:rsidR="00D7046F" w:rsidRPr="00310DD2">
        <w:rPr>
          <w:b/>
          <w:bCs/>
          <w:lang w:val="ro-RO"/>
        </w:rPr>
        <w:t xml:space="preserve">calendaristic  </w:t>
      </w:r>
      <w:r w:rsidR="00E52C47" w:rsidRPr="00310DD2">
        <w:rPr>
          <w:b/>
          <w:bCs/>
          <w:lang w:val="ro-RO"/>
        </w:rPr>
        <w:t>de livrare. Exempl</w:t>
      </w:r>
      <w:r w:rsidR="004238D9" w:rsidRPr="00310DD2">
        <w:rPr>
          <w:b/>
          <w:bCs/>
          <w:lang w:val="ro-RO"/>
        </w:rPr>
        <w:t xml:space="preserve">u: </w:t>
      </w:r>
      <w:r w:rsidR="00E52C47" w:rsidRPr="00310DD2">
        <w:rPr>
          <w:b/>
          <w:bCs/>
          <w:color w:val="FF0000"/>
          <w:lang w:val="ro-RO"/>
        </w:rPr>
        <w:t xml:space="preserve"> </w:t>
      </w:r>
      <w:r w:rsidR="00E91CA9" w:rsidRPr="00310DD2">
        <w:rPr>
          <w:b/>
          <w:bCs/>
          <w:i/>
          <w:iCs/>
          <w:color w:val="808080" w:themeColor="background1" w:themeShade="80"/>
          <w:lang w:val="ro-RO"/>
        </w:rPr>
        <w:t>Trimestrul 4</w:t>
      </w:r>
      <w:r w:rsidR="00543631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E91CA9" w:rsidRPr="00310DD2">
        <w:rPr>
          <w:b/>
          <w:bCs/>
          <w:i/>
          <w:iCs/>
          <w:color w:val="808080" w:themeColor="background1" w:themeShade="80"/>
          <w:lang w:val="ro-RO"/>
        </w:rPr>
        <w:t xml:space="preserve"> 2020, Trimestrul 1</w:t>
      </w:r>
      <w:r w:rsidR="00543631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E52C47" w:rsidRPr="00310DD2">
        <w:rPr>
          <w:b/>
          <w:bCs/>
          <w:i/>
          <w:iCs/>
          <w:color w:val="808080" w:themeColor="background1" w:themeShade="80"/>
          <w:lang w:val="ro-RO"/>
        </w:rPr>
        <w:t>202</w:t>
      </w:r>
      <w:r w:rsidR="00E91CA9" w:rsidRPr="00310DD2">
        <w:rPr>
          <w:b/>
          <w:bCs/>
          <w:i/>
          <w:iCs/>
          <w:color w:val="808080" w:themeColor="background1" w:themeShade="80"/>
          <w:lang w:val="ro-RO"/>
        </w:rPr>
        <w:t>1</w:t>
      </w:r>
      <w:r w:rsidR="00E52C47" w:rsidRPr="00310DD2">
        <w:rPr>
          <w:b/>
          <w:bCs/>
          <w:i/>
          <w:iCs/>
          <w:color w:val="808080" w:themeColor="background1" w:themeShade="80"/>
          <w:lang w:val="ro-RO"/>
        </w:rPr>
        <w:t xml:space="preserve">, </w:t>
      </w:r>
      <w:proofErr w:type="spellStart"/>
      <w:r w:rsidR="004238D9" w:rsidRPr="00310DD2">
        <w:rPr>
          <w:b/>
          <w:bCs/>
          <w:i/>
          <w:iCs/>
          <w:color w:val="808080" w:themeColor="background1" w:themeShade="80"/>
          <w:lang w:val="ro-RO"/>
        </w:rPr>
        <w:t>Trimestul</w:t>
      </w:r>
      <w:proofErr w:type="spellEnd"/>
      <w:r w:rsidR="004238D9" w:rsidRPr="00310DD2">
        <w:rPr>
          <w:b/>
          <w:bCs/>
          <w:i/>
          <w:iCs/>
          <w:color w:val="808080" w:themeColor="background1" w:themeShade="80"/>
          <w:lang w:val="ro-RO"/>
        </w:rPr>
        <w:t xml:space="preserve"> 2_2021, etc </w:t>
      </w:r>
    </w:p>
    <w:p w14:paraId="3728091F" w14:textId="7BFC1D8A" w:rsidR="008D3E5F" w:rsidRPr="00310DD2" w:rsidRDefault="00310DD2" w:rsidP="008D3E5F">
      <w:pPr>
        <w:jc w:val="both"/>
        <w:rPr>
          <w:b/>
          <w:bCs/>
          <w:i/>
          <w:i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3F5C00" w:rsidRPr="00310DD2">
        <w:rPr>
          <w:b/>
          <w:bCs/>
          <w:color w:val="FF0000"/>
          <w:lang w:val="ro-RO"/>
        </w:rPr>
        <w:t>_FW</w:t>
      </w:r>
      <w:r w:rsidR="00F119F4" w:rsidRPr="00310DD2">
        <w:rPr>
          <w:b/>
          <w:bCs/>
          <w:color w:val="FF0000"/>
          <w:lang w:val="ro-RO"/>
        </w:rPr>
        <w:t xml:space="preserve"> </w:t>
      </w:r>
      <w:r w:rsidR="00F119F4" w:rsidRPr="00310DD2">
        <w:rPr>
          <w:b/>
          <w:bCs/>
          <w:i/>
          <w:iCs/>
          <w:color w:val="808080" w:themeColor="background1" w:themeShade="80"/>
          <w:lang w:val="ro-RO"/>
        </w:rPr>
        <w:t>Semestru</w:t>
      </w:r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>l</w:t>
      </w:r>
      <w:r w:rsidR="008D3E5F" w:rsidRPr="00310DD2">
        <w:rPr>
          <w:b/>
          <w:bCs/>
          <w:i/>
          <w:iCs/>
          <w:color w:val="808080" w:themeColor="background1" w:themeShade="80"/>
          <w:lang w:val="ro-RO"/>
        </w:rPr>
        <w:t xml:space="preserve"> X</w:t>
      </w:r>
      <w:r w:rsidR="007B485A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3F5C00" w:rsidRPr="00310DD2">
        <w:rPr>
          <w:b/>
          <w:bCs/>
          <w:i/>
          <w:iCs/>
          <w:color w:val="808080" w:themeColor="background1" w:themeShade="80"/>
          <w:lang w:val="ro-RO"/>
        </w:rPr>
        <w:t>AAAA</w:t>
      </w:r>
      <w:r w:rsidR="008D3E5F" w:rsidRPr="00310DD2">
        <w:rPr>
          <w:b/>
          <w:bCs/>
          <w:color w:val="808080" w:themeColor="background1" w:themeShade="80"/>
          <w:lang w:val="ro-RO"/>
        </w:rPr>
        <w:t xml:space="preserve">, </w:t>
      </w:r>
      <w:r w:rsidR="008D3E5F" w:rsidRPr="00310DD2">
        <w:rPr>
          <w:b/>
          <w:bCs/>
          <w:lang w:val="ro-RO"/>
        </w:rPr>
        <w:t xml:space="preserve">indice pentru </w:t>
      </w:r>
      <w:r w:rsidR="00CC336E" w:rsidRPr="00310DD2">
        <w:rPr>
          <w:b/>
          <w:bCs/>
          <w:lang w:val="ro-RO"/>
        </w:rPr>
        <w:t>un</w:t>
      </w:r>
      <w:r w:rsidR="008D3E5F" w:rsidRPr="00310DD2">
        <w:rPr>
          <w:b/>
          <w:bCs/>
          <w:lang w:val="ro-RO"/>
        </w:rPr>
        <w:t xml:space="preserve"> anume semestru </w:t>
      </w:r>
      <w:r w:rsidR="00D7046F" w:rsidRPr="00310DD2">
        <w:rPr>
          <w:b/>
          <w:bCs/>
          <w:lang w:val="ro-RO"/>
        </w:rPr>
        <w:t xml:space="preserve">calendaristic  </w:t>
      </w:r>
      <w:r w:rsidR="008D3E5F" w:rsidRPr="00310DD2">
        <w:rPr>
          <w:b/>
          <w:bCs/>
          <w:lang w:val="ro-RO"/>
        </w:rPr>
        <w:t xml:space="preserve">de livrare. Exemplu: </w:t>
      </w:r>
      <w:r w:rsidR="008D3E5F" w:rsidRPr="00310DD2">
        <w:rPr>
          <w:b/>
          <w:bCs/>
          <w:color w:val="FF0000"/>
          <w:lang w:val="ro-RO"/>
        </w:rPr>
        <w:t xml:space="preserve"> </w:t>
      </w:r>
      <w:r w:rsidR="00074221" w:rsidRPr="00310DD2">
        <w:rPr>
          <w:b/>
          <w:bCs/>
          <w:i/>
          <w:iCs/>
          <w:color w:val="808080" w:themeColor="background1" w:themeShade="80"/>
          <w:lang w:val="ro-RO"/>
        </w:rPr>
        <w:t>Semestrul 2</w:t>
      </w:r>
      <w:r w:rsidR="008D3E5F" w:rsidRPr="00310DD2">
        <w:rPr>
          <w:b/>
          <w:bCs/>
          <w:i/>
          <w:iCs/>
          <w:color w:val="808080" w:themeColor="background1" w:themeShade="80"/>
          <w:lang w:val="ro-RO"/>
        </w:rPr>
        <w:t xml:space="preserve">_ 2020, </w:t>
      </w:r>
      <w:r w:rsidR="00074221" w:rsidRPr="00310DD2">
        <w:rPr>
          <w:b/>
          <w:bCs/>
          <w:i/>
          <w:iCs/>
          <w:color w:val="808080" w:themeColor="background1" w:themeShade="80"/>
          <w:lang w:val="ro-RO"/>
        </w:rPr>
        <w:t>Semestrul</w:t>
      </w:r>
      <w:r w:rsidR="008D3E5F" w:rsidRPr="00310DD2">
        <w:rPr>
          <w:b/>
          <w:bCs/>
          <w:i/>
          <w:iCs/>
          <w:color w:val="808080" w:themeColor="background1" w:themeShade="80"/>
          <w:lang w:val="ro-RO"/>
        </w:rPr>
        <w:t xml:space="preserve"> 1_2021, </w:t>
      </w:r>
      <w:r w:rsidR="00074221" w:rsidRPr="00310DD2">
        <w:rPr>
          <w:b/>
          <w:bCs/>
          <w:i/>
          <w:iCs/>
          <w:color w:val="808080" w:themeColor="background1" w:themeShade="80"/>
          <w:lang w:val="ro-RO"/>
        </w:rPr>
        <w:t>Semestrul</w:t>
      </w:r>
      <w:r w:rsidR="008D3E5F" w:rsidRPr="00310DD2">
        <w:rPr>
          <w:b/>
          <w:bCs/>
          <w:i/>
          <w:iCs/>
          <w:color w:val="808080" w:themeColor="background1" w:themeShade="80"/>
          <w:lang w:val="ro-RO"/>
        </w:rPr>
        <w:t xml:space="preserve"> 2_2021, etc </w:t>
      </w:r>
    </w:p>
    <w:p w14:paraId="0EEF2367" w14:textId="13ED2B56" w:rsidR="00074221" w:rsidRPr="00310DD2" w:rsidRDefault="00310DD2" w:rsidP="00074221">
      <w:pPr>
        <w:jc w:val="both"/>
        <w:rPr>
          <w:b/>
          <w:bCs/>
          <w:i/>
          <w:i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1B46E1" w:rsidRPr="00310DD2">
        <w:rPr>
          <w:b/>
          <w:bCs/>
          <w:color w:val="FF0000"/>
          <w:lang w:val="ro-RO"/>
        </w:rPr>
        <w:t>_FW</w:t>
      </w:r>
      <w:r w:rsidR="00F119F4" w:rsidRPr="00310DD2">
        <w:rPr>
          <w:b/>
          <w:bCs/>
          <w:color w:val="FF0000"/>
          <w:lang w:val="ro-RO"/>
        </w:rPr>
        <w:t xml:space="preserve"> </w:t>
      </w:r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 xml:space="preserve">An </w:t>
      </w:r>
      <w:proofErr w:type="spellStart"/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>calendaristic_AAAA</w:t>
      </w:r>
      <w:proofErr w:type="spellEnd"/>
      <w:r w:rsidR="00074221" w:rsidRPr="00310DD2">
        <w:rPr>
          <w:b/>
          <w:bCs/>
          <w:lang w:val="ro-RO"/>
        </w:rPr>
        <w:t xml:space="preserve">, indice pentru </w:t>
      </w:r>
      <w:r w:rsidR="00CC336E" w:rsidRPr="00310DD2">
        <w:rPr>
          <w:b/>
          <w:bCs/>
          <w:lang w:val="ro-RO"/>
        </w:rPr>
        <w:t>un</w:t>
      </w:r>
      <w:r w:rsidR="00074221" w:rsidRPr="00310DD2">
        <w:rPr>
          <w:b/>
          <w:bCs/>
          <w:lang w:val="ro-RO"/>
        </w:rPr>
        <w:t xml:space="preserve"> anume </w:t>
      </w:r>
      <w:r w:rsidR="00EE075E" w:rsidRPr="00310DD2">
        <w:rPr>
          <w:b/>
          <w:bCs/>
          <w:lang w:val="ro-RO"/>
        </w:rPr>
        <w:t>an</w:t>
      </w:r>
      <w:r w:rsidR="00D7046F" w:rsidRPr="00310DD2">
        <w:rPr>
          <w:b/>
          <w:bCs/>
          <w:lang w:val="ro-RO"/>
        </w:rPr>
        <w:t xml:space="preserve"> </w:t>
      </w:r>
      <w:bookmarkStart w:id="0" w:name="_Hlk57895047"/>
      <w:r w:rsidR="00D7046F" w:rsidRPr="00310DD2">
        <w:rPr>
          <w:b/>
          <w:bCs/>
          <w:lang w:val="ro-RO"/>
        </w:rPr>
        <w:t xml:space="preserve">calendaristic </w:t>
      </w:r>
      <w:r w:rsidR="00EE075E" w:rsidRPr="00310DD2">
        <w:rPr>
          <w:b/>
          <w:bCs/>
          <w:lang w:val="ro-RO"/>
        </w:rPr>
        <w:t xml:space="preserve"> </w:t>
      </w:r>
      <w:bookmarkEnd w:id="0"/>
      <w:r w:rsidR="00074221" w:rsidRPr="00310DD2">
        <w:rPr>
          <w:b/>
          <w:bCs/>
          <w:lang w:val="ro-RO"/>
        </w:rPr>
        <w:t xml:space="preserve">de livrare. Exemplu: </w:t>
      </w:r>
      <w:r w:rsidR="00074221" w:rsidRPr="00310DD2">
        <w:rPr>
          <w:b/>
          <w:bCs/>
          <w:color w:val="FF0000"/>
          <w:lang w:val="ro-RO"/>
        </w:rPr>
        <w:t xml:space="preserve"> </w:t>
      </w:r>
      <w:r w:rsidR="00EE075E" w:rsidRPr="00310DD2">
        <w:rPr>
          <w:b/>
          <w:bCs/>
          <w:i/>
          <w:iCs/>
          <w:color w:val="808080" w:themeColor="background1" w:themeShade="80"/>
          <w:lang w:val="ro-RO"/>
        </w:rPr>
        <w:t>An calenda</w:t>
      </w:r>
      <w:r w:rsidR="005E1CB1" w:rsidRPr="00310DD2">
        <w:rPr>
          <w:b/>
          <w:bCs/>
          <w:i/>
          <w:iCs/>
          <w:color w:val="808080" w:themeColor="background1" w:themeShade="80"/>
          <w:lang w:val="ro-RO"/>
        </w:rPr>
        <w:t xml:space="preserve">ristic_2020, </w:t>
      </w:r>
      <w:r w:rsidR="00074221" w:rsidRPr="00310DD2">
        <w:rPr>
          <w:b/>
          <w:bCs/>
          <w:i/>
          <w:iCs/>
          <w:color w:val="808080" w:themeColor="background1" w:themeShade="80"/>
          <w:lang w:val="ro-RO"/>
        </w:rPr>
        <w:t xml:space="preserve"> </w:t>
      </w:r>
      <w:r w:rsidR="005E1CB1" w:rsidRPr="00310DD2">
        <w:rPr>
          <w:b/>
          <w:bCs/>
          <w:i/>
          <w:iCs/>
          <w:color w:val="808080" w:themeColor="background1" w:themeShade="80"/>
          <w:lang w:val="ro-RO"/>
        </w:rPr>
        <w:t>An calendaristic_2021, etc</w:t>
      </w:r>
    </w:p>
    <w:p w14:paraId="1E2D46FF" w14:textId="146B3179" w:rsidR="00E33E8B" w:rsidRPr="00310DD2" w:rsidRDefault="00310DD2" w:rsidP="00E33E8B">
      <w:pPr>
        <w:jc w:val="both"/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E33E8B" w:rsidRPr="00310DD2">
        <w:rPr>
          <w:b/>
          <w:bCs/>
          <w:color w:val="FF0000"/>
          <w:lang w:val="ro-RO"/>
        </w:rPr>
        <w:t>_FW</w:t>
      </w:r>
      <w:r w:rsidR="00F119F4" w:rsidRPr="00310DD2">
        <w:rPr>
          <w:b/>
          <w:bCs/>
          <w:color w:val="FF0000"/>
          <w:lang w:val="ro-RO"/>
        </w:rPr>
        <w:t xml:space="preserve"> </w:t>
      </w:r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 xml:space="preserve">Sezon </w:t>
      </w:r>
      <w:proofErr w:type="spellStart"/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 xml:space="preserve"> cald</w:t>
      </w:r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>/</w:t>
      </w:r>
      <w:proofErr w:type="spellStart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>rece</w:t>
      </w:r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>_AAAA</w:t>
      </w:r>
      <w:proofErr w:type="spellEnd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>,</w:t>
      </w:r>
      <w:r w:rsidR="00E33E8B"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="00AA67EE" w:rsidRPr="00310DD2">
        <w:rPr>
          <w:b/>
          <w:bCs/>
          <w:lang w:val="ro-RO"/>
        </w:rPr>
        <w:t xml:space="preserve">indice pentru </w:t>
      </w:r>
      <w:r w:rsidR="00CC336E" w:rsidRPr="00310DD2">
        <w:rPr>
          <w:b/>
          <w:bCs/>
          <w:lang w:val="ro-RO"/>
        </w:rPr>
        <w:t>un</w:t>
      </w:r>
      <w:r w:rsidR="00AA67EE" w:rsidRPr="00310DD2">
        <w:rPr>
          <w:b/>
          <w:bCs/>
          <w:lang w:val="ro-RO"/>
        </w:rPr>
        <w:t xml:space="preserve"> anume sezon</w:t>
      </w:r>
      <w:r w:rsidR="00D7046F" w:rsidRPr="00310DD2">
        <w:rPr>
          <w:b/>
          <w:bCs/>
          <w:lang w:val="ro-RO"/>
        </w:rPr>
        <w:t xml:space="preserve"> </w:t>
      </w:r>
      <w:proofErr w:type="spellStart"/>
      <w:r w:rsidR="00D7046F" w:rsidRPr="00310DD2">
        <w:rPr>
          <w:b/>
          <w:bCs/>
          <w:lang w:val="ro-RO"/>
        </w:rPr>
        <w:t>gazier</w:t>
      </w:r>
      <w:proofErr w:type="spellEnd"/>
      <w:r w:rsidR="00AA67EE" w:rsidRPr="00310DD2">
        <w:rPr>
          <w:b/>
          <w:bCs/>
          <w:lang w:val="ro-RO"/>
        </w:rPr>
        <w:t xml:space="preserve"> de livrare. Exemplu: </w:t>
      </w:r>
      <w:r w:rsidR="00AA67EE" w:rsidRPr="00310DD2">
        <w:rPr>
          <w:b/>
          <w:bCs/>
          <w:color w:val="FF0000"/>
          <w:lang w:val="ro-RO"/>
        </w:rPr>
        <w:t xml:space="preserve"> </w:t>
      </w:r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 xml:space="preserve">Sezon </w:t>
      </w:r>
      <w:proofErr w:type="spellStart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rece_2020, Sezon </w:t>
      </w:r>
      <w:proofErr w:type="spellStart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 xml:space="preserve"> cald_2021, Sezon </w:t>
      </w:r>
      <w:proofErr w:type="spellStart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</w:t>
      </w:r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AA67EE" w:rsidRPr="00310DD2">
        <w:rPr>
          <w:b/>
          <w:bCs/>
          <w:i/>
          <w:iCs/>
          <w:color w:val="808080" w:themeColor="background1" w:themeShade="80"/>
          <w:lang w:val="ro-RO"/>
        </w:rPr>
        <w:t>2021</w:t>
      </w:r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>. etc</w:t>
      </w:r>
    </w:p>
    <w:p w14:paraId="11EB2800" w14:textId="4536979F" w:rsidR="00F057E0" w:rsidRPr="00310DD2" w:rsidRDefault="00310DD2" w:rsidP="00F057E0">
      <w:pPr>
        <w:jc w:val="both"/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="00093410" w:rsidRPr="00310DD2">
        <w:rPr>
          <w:b/>
          <w:bCs/>
          <w:color w:val="FF0000"/>
          <w:lang w:val="ro-RO"/>
        </w:rPr>
        <w:t>_FW</w:t>
      </w:r>
      <w:r w:rsidR="00F119F4" w:rsidRPr="00310DD2">
        <w:rPr>
          <w:b/>
          <w:bCs/>
          <w:color w:val="FF0000"/>
          <w:lang w:val="ro-RO"/>
        </w:rPr>
        <w:t xml:space="preserve"> </w:t>
      </w:r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>An</w:t>
      </w:r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 xml:space="preserve"> </w:t>
      </w:r>
      <w:proofErr w:type="spellStart"/>
      <w:r w:rsidR="00092404" w:rsidRPr="00310DD2">
        <w:rPr>
          <w:b/>
          <w:bCs/>
          <w:i/>
          <w:iCs/>
          <w:color w:val="808080" w:themeColor="background1" w:themeShade="80"/>
          <w:lang w:val="ro-RO"/>
        </w:rPr>
        <w:t>gazier_AAAA</w:t>
      </w:r>
      <w:proofErr w:type="spellEnd"/>
      <w:r w:rsidR="00092404"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="00F057E0" w:rsidRPr="00310DD2">
        <w:rPr>
          <w:b/>
          <w:bCs/>
          <w:lang w:val="ro-RO"/>
        </w:rPr>
        <w:t xml:space="preserve">indice pentru </w:t>
      </w:r>
      <w:r w:rsidR="00CC336E" w:rsidRPr="00310DD2">
        <w:rPr>
          <w:b/>
          <w:bCs/>
          <w:lang w:val="ro-RO"/>
        </w:rPr>
        <w:t>un</w:t>
      </w:r>
      <w:r w:rsidR="00F057E0" w:rsidRPr="00310DD2">
        <w:rPr>
          <w:b/>
          <w:bCs/>
          <w:lang w:val="ro-RO"/>
        </w:rPr>
        <w:t xml:space="preserve"> anume </w:t>
      </w:r>
      <w:r w:rsidR="00D7046F" w:rsidRPr="00310DD2">
        <w:rPr>
          <w:b/>
          <w:bCs/>
          <w:lang w:val="ro-RO"/>
        </w:rPr>
        <w:t xml:space="preserve">an </w:t>
      </w:r>
      <w:proofErr w:type="spellStart"/>
      <w:r w:rsidR="00D7046F" w:rsidRPr="00310DD2">
        <w:rPr>
          <w:b/>
          <w:bCs/>
          <w:lang w:val="ro-RO"/>
        </w:rPr>
        <w:t>gazier</w:t>
      </w:r>
      <w:proofErr w:type="spellEnd"/>
      <w:r w:rsidR="00F057E0" w:rsidRPr="00310DD2">
        <w:rPr>
          <w:b/>
          <w:bCs/>
          <w:lang w:val="ro-RO"/>
        </w:rPr>
        <w:t xml:space="preserve"> de livrare. Exemplu: </w:t>
      </w:r>
      <w:r w:rsidR="00F057E0" w:rsidRPr="00310DD2">
        <w:rPr>
          <w:b/>
          <w:bCs/>
          <w:color w:val="FF0000"/>
          <w:lang w:val="ro-RO"/>
        </w:rPr>
        <w:t xml:space="preserve"> </w:t>
      </w:r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 xml:space="preserve">Sezon </w:t>
      </w:r>
      <w:proofErr w:type="spellStart"/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rece_2020, Sezon </w:t>
      </w:r>
      <w:proofErr w:type="spellStart"/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 xml:space="preserve"> cald_2021, Sezon </w:t>
      </w:r>
      <w:proofErr w:type="spellStart"/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="00F057E0"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rece_2021. etc</w:t>
      </w:r>
    </w:p>
    <w:p w14:paraId="1115D868" w14:textId="77777777" w:rsidR="005462F7" w:rsidRPr="00310DD2" w:rsidRDefault="005462F7" w:rsidP="005462F7">
      <w:pPr>
        <w:jc w:val="both"/>
        <w:rPr>
          <w:rFonts w:eastAsiaTheme="minorEastAsia"/>
          <w:b/>
          <w:bCs/>
          <w:lang w:val="ro-RO"/>
        </w:rPr>
      </w:pPr>
      <w:r w:rsidRPr="00310DD2">
        <w:rPr>
          <w:rFonts w:eastAsiaTheme="minorEastAsia"/>
          <w:b/>
          <w:bCs/>
          <w:lang w:val="ro-RO"/>
        </w:rPr>
        <w:t>Unde:</w:t>
      </w:r>
    </w:p>
    <w:p w14:paraId="37563690" w14:textId="75E4E007" w:rsidR="00C618D7" w:rsidRPr="00310DD2" w:rsidRDefault="005462F7" w:rsidP="001A0AE6">
      <w:pPr>
        <w:jc w:val="both"/>
        <w:rPr>
          <w:b/>
          <w:bCs/>
          <w:lang w:val="ro-RO"/>
        </w:rPr>
      </w:pPr>
      <w:r w:rsidRPr="00310DD2">
        <w:rPr>
          <w:b/>
          <w:bCs/>
          <w:lang w:val="ro-RO"/>
        </w:rPr>
        <w:t>“</w:t>
      </w:r>
      <w:r w:rsidR="00310DD2">
        <w:rPr>
          <w:b/>
          <w:bCs/>
          <w:lang w:val="ro-RO"/>
        </w:rPr>
        <w:t>MDGAS</w:t>
      </w:r>
      <w:r w:rsidRPr="00310DD2">
        <w:rPr>
          <w:b/>
          <w:bCs/>
          <w:lang w:val="ro-RO"/>
        </w:rPr>
        <w:t xml:space="preserve">_FW” </w:t>
      </w:r>
      <w:r w:rsidR="00DC72E3" w:rsidRPr="00310DD2">
        <w:rPr>
          <w:lang w:val="ro-RO"/>
        </w:rPr>
        <w:t>reprezintă</w:t>
      </w:r>
      <w:r w:rsidRPr="00310DD2">
        <w:rPr>
          <w:lang w:val="ro-RO"/>
        </w:rPr>
        <w:t xml:space="preserve"> identificatorul segmentului de </w:t>
      </w:r>
      <w:r w:rsidR="00DC72E3" w:rsidRPr="00310DD2">
        <w:rPr>
          <w:lang w:val="ro-RO"/>
        </w:rPr>
        <w:t>piață</w:t>
      </w:r>
      <w:r w:rsidRPr="00310DD2">
        <w:rPr>
          <w:lang w:val="ro-RO"/>
        </w:rPr>
        <w:t xml:space="preserve"> </w:t>
      </w:r>
      <w:r w:rsidR="00CA5723" w:rsidRPr="00310DD2">
        <w:rPr>
          <w:lang w:val="ro-RO"/>
        </w:rPr>
        <w:t xml:space="preserve">al produselor </w:t>
      </w:r>
      <w:r w:rsidRPr="00310DD2">
        <w:rPr>
          <w:lang w:val="ro-RO"/>
        </w:rPr>
        <w:t xml:space="preserve">pe termen mediu si lung </w:t>
      </w:r>
      <w:r w:rsidR="00B168A6" w:rsidRPr="00310DD2">
        <w:rPr>
          <w:lang w:val="ro-RO"/>
        </w:rPr>
        <w:t>“</w:t>
      </w:r>
      <w:r w:rsidR="00B168A6" w:rsidRPr="00310DD2">
        <w:rPr>
          <w:b/>
          <w:bCs/>
          <w:i/>
          <w:iCs/>
          <w:lang w:val="ro-RO"/>
        </w:rPr>
        <w:t>AAAA</w:t>
      </w:r>
      <w:r w:rsidR="00B168A6" w:rsidRPr="00310DD2">
        <w:rPr>
          <w:lang w:val="ro-RO"/>
        </w:rPr>
        <w:t xml:space="preserve">” </w:t>
      </w:r>
      <w:r w:rsidR="00DC72E3" w:rsidRPr="00310DD2">
        <w:rPr>
          <w:lang w:val="ro-RO"/>
        </w:rPr>
        <w:t>reprezintă</w:t>
      </w:r>
      <w:r w:rsidR="00B168A6" w:rsidRPr="00310DD2">
        <w:rPr>
          <w:lang w:val="ro-RO"/>
        </w:rPr>
        <w:t xml:space="preserve"> anul </w:t>
      </w:r>
      <w:r w:rsidR="00A95DC8" w:rsidRPr="00310DD2">
        <w:rPr>
          <w:lang w:val="ro-RO"/>
        </w:rPr>
        <w:t xml:space="preserve">calendaristic </w:t>
      </w:r>
      <w:r w:rsidR="00DC72E3">
        <w:rPr>
          <w:lang w:val="ro-RO"/>
        </w:rPr>
        <w:t>î</w:t>
      </w:r>
      <w:r w:rsidR="00B168A6" w:rsidRPr="00310DD2">
        <w:rPr>
          <w:lang w:val="ro-RO"/>
        </w:rPr>
        <w:t xml:space="preserve">n care </w:t>
      </w:r>
      <w:r w:rsidR="00DC72E3" w:rsidRPr="00310DD2">
        <w:rPr>
          <w:lang w:val="ro-RO"/>
        </w:rPr>
        <w:t>începe</w:t>
      </w:r>
      <w:r w:rsidR="00B168A6" w:rsidRPr="00310DD2">
        <w:rPr>
          <w:lang w:val="ro-RO"/>
        </w:rPr>
        <w:t xml:space="preserve"> livrarea</w:t>
      </w:r>
      <w:r w:rsidR="0006080E" w:rsidRPr="00310DD2">
        <w:rPr>
          <w:lang w:val="ro-RO"/>
        </w:rPr>
        <w:t xml:space="preserve"> aferent</w:t>
      </w:r>
      <w:r w:rsidR="00DC72E3">
        <w:rPr>
          <w:lang w:val="ro-RO"/>
        </w:rPr>
        <w:t>ă</w:t>
      </w:r>
      <w:r w:rsidR="0006080E" w:rsidRPr="00310DD2">
        <w:rPr>
          <w:lang w:val="ro-RO"/>
        </w:rPr>
        <w:t xml:space="preserve"> </w:t>
      </w:r>
      <w:r w:rsidR="00DC72E3" w:rsidRPr="00310DD2">
        <w:rPr>
          <w:lang w:val="ro-RO"/>
        </w:rPr>
        <w:t>perioadei</w:t>
      </w:r>
      <w:r w:rsidR="0006080E" w:rsidRPr="00310DD2">
        <w:rPr>
          <w:lang w:val="ro-RO"/>
        </w:rPr>
        <w:t xml:space="preserve"> de livrare a produsului</w:t>
      </w:r>
      <w:r w:rsidR="00DC72E3">
        <w:rPr>
          <w:lang w:val="ro-RO"/>
        </w:rPr>
        <w:t>.</w:t>
      </w:r>
    </w:p>
    <w:p w14:paraId="25BAC8C3" w14:textId="77777777" w:rsidR="001C3263" w:rsidRPr="00310DD2" w:rsidRDefault="001C3263" w:rsidP="00B97CF7">
      <w:pPr>
        <w:jc w:val="center"/>
        <w:rPr>
          <w:b/>
          <w:bCs/>
          <w:lang w:val="ro-RO"/>
        </w:rPr>
      </w:pPr>
    </w:p>
    <w:p w14:paraId="164C0407" w14:textId="54AA563A" w:rsidR="001B46E1" w:rsidRPr="00310DD2" w:rsidRDefault="00B97CF7" w:rsidP="00B97CF7">
      <w:pPr>
        <w:jc w:val="center"/>
        <w:rPr>
          <w:b/>
          <w:bCs/>
          <w:lang w:val="ro-RO"/>
        </w:rPr>
      </w:pPr>
      <w:r w:rsidRPr="00310DD2">
        <w:rPr>
          <w:b/>
          <w:bCs/>
          <w:lang w:val="ro-RO"/>
        </w:rPr>
        <w:t>Metoda de calcul:</w:t>
      </w:r>
    </w:p>
    <w:p w14:paraId="3FBC5E40" w14:textId="047D4B96" w:rsidR="00B97CF7" w:rsidRPr="00310DD2" w:rsidRDefault="00B97CF7" w:rsidP="00B97CF7">
      <w:pPr>
        <w:pStyle w:val="ListParagraph"/>
        <w:numPr>
          <w:ilvl w:val="0"/>
          <w:numId w:val="4"/>
        </w:numPr>
        <w:rPr>
          <w:i/>
          <w:iCs/>
          <w:lang w:val="ro-RO"/>
        </w:rPr>
      </w:pPr>
      <w:r w:rsidRPr="00310DD2">
        <w:rPr>
          <w:lang w:val="ro-RO"/>
        </w:rPr>
        <w:t>Pasul 1</w:t>
      </w:r>
      <w:r w:rsidR="00BA7CEA" w:rsidRPr="00310DD2">
        <w:rPr>
          <w:lang w:val="ro-RO"/>
        </w:rPr>
        <w:t xml:space="preserve"> – identificarea tuturor </w:t>
      </w:r>
      <w:r w:rsidR="00DC72E3" w:rsidRPr="00310DD2">
        <w:rPr>
          <w:lang w:val="ro-RO"/>
        </w:rPr>
        <w:t>tranzacțiilor</w:t>
      </w:r>
      <w:r w:rsidR="00BA7CEA" w:rsidRPr="00310DD2">
        <w:rPr>
          <w:lang w:val="ro-RO"/>
        </w:rPr>
        <w:t xml:space="preserve"> de tip </w:t>
      </w:r>
      <w:proofErr w:type="spellStart"/>
      <w:r w:rsidR="00BA7CEA" w:rsidRPr="00310DD2">
        <w:rPr>
          <w:lang w:val="ro-RO"/>
        </w:rPr>
        <w:t>Forward</w:t>
      </w:r>
      <w:proofErr w:type="spellEnd"/>
      <w:r w:rsidR="00BA7CEA" w:rsidRPr="00310DD2">
        <w:rPr>
          <w:lang w:val="ro-RO"/>
        </w:rPr>
        <w:t xml:space="preserve"> </w:t>
      </w:r>
      <w:r w:rsidR="00C618D7" w:rsidRPr="00310DD2">
        <w:rPr>
          <w:lang w:val="ro-RO"/>
        </w:rPr>
        <w:t xml:space="preserve">si </w:t>
      </w:r>
      <w:proofErr w:type="spellStart"/>
      <w:r w:rsidR="00C618D7" w:rsidRPr="00310DD2">
        <w:rPr>
          <w:lang w:val="ro-RO"/>
        </w:rPr>
        <w:t>Futures</w:t>
      </w:r>
      <w:proofErr w:type="spellEnd"/>
      <w:r w:rsidR="00C618D7" w:rsidRPr="00310DD2">
        <w:rPr>
          <w:lang w:val="ro-RO"/>
        </w:rPr>
        <w:t xml:space="preserve"> </w:t>
      </w:r>
      <w:r w:rsidR="00747415" w:rsidRPr="00310DD2">
        <w:rPr>
          <w:lang w:val="ro-RO"/>
        </w:rPr>
        <w:t xml:space="preserve">care au livrare </w:t>
      </w:r>
      <w:r w:rsidR="00DC72E3">
        <w:rPr>
          <w:lang w:val="ro-RO"/>
        </w:rPr>
        <w:t>în</w:t>
      </w:r>
      <w:r w:rsidR="00C618D7" w:rsidRPr="00310DD2">
        <w:rPr>
          <w:lang w:val="ro-RO"/>
        </w:rPr>
        <w:t xml:space="preserve"> profil constant</w:t>
      </w:r>
      <w:r w:rsidR="001A0AE6" w:rsidRPr="00310DD2">
        <w:rPr>
          <w:lang w:val="ro-RO"/>
        </w:rPr>
        <w:t xml:space="preserve"> si </w:t>
      </w:r>
      <w:r w:rsidR="00C618D7" w:rsidRPr="00310DD2">
        <w:rPr>
          <w:lang w:val="ro-RO"/>
        </w:rPr>
        <w:t xml:space="preserve"> </w:t>
      </w:r>
      <w:r w:rsidR="00DC72E3" w:rsidRPr="00310DD2">
        <w:rPr>
          <w:lang w:val="ro-RO"/>
        </w:rPr>
        <w:t>preț</w:t>
      </w:r>
      <w:r w:rsidR="00A87928" w:rsidRPr="00310DD2">
        <w:rPr>
          <w:lang w:val="ro-RO"/>
        </w:rPr>
        <w:t xml:space="preserve"> fix al tranzac</w:t>
      </w:r>
      <w:r w:rsidR="00DC72E3">
        <w:rPr>
          <w:lang w:val="ro-RO"/>
        </w:rPr>
        <w:t>ț</w:t>
      </w:r>
      <w:r w:rsidR="00A87928" w:rsidRPr="00310DD2">
        <w:rPr>
          <w:lang w:val="ro-RO"/>
        </w:rPr>
        <w:t xml:space="preserve">iei </w:t>
      </w:r>
      <w:r w:rsidR="00DC72E3">
        <w:rPr>
          <w:lang w:val="ro-RO"/>
        </w:rPr>
        <w:t>ș</w:t>
      </w:r>
      <w:r w:rsidR="00362354" w:rsidRPr="00310DD2">
        <w:rPr>
          <w:lang w:val="ro-RO"/>
        </w:rPr>
        <w:t>i o anumit</w:t>
      </w:r>
      <w:r w:rsidR="00DC72E3">
        <w:rPr>
          <w:lang w:val="ro-RO"/>
        </w:rPr>
        <w:t>ă</w:t>
      </w:r>
      <w:r w:rsidR="00362354" w:rsidRPr="00310DD2">
        <w:rPr>
          <w:lang w:val="ro-RO"/>
        </w:rPr>
        <w:t xml:space="preserve"> </w:t>
      </w:r>
      <w:r w:rsidR="00A87928" w:rsidRPr="00310DD2">
        <w:rPr>
          <w:lang w:val="ro-RO"/>
        </w:rPr>
        <w:t>perioad</w:t>
      </w:r>
      <w:r w:rsidR="00DC72E3">
        <w:rPr>
          <w:lang w:val="ro-RO"/>
        </w:rPr>
        <w:t>ă</w:t>
      </w:r>
      <w:r w:rsidR="00A87928" w:rsidRPr="00310DD2">
        <w:rPr>
          <w:lang w:val="ro-RO"/>
        </w:rPr>
        <w:t xml:space="preserve"> de livrare</w:t>
      </w:r>
      <w:r w:rsidR="00362354" w:rsidRPr="00310DD2">
        <w:rPr>
          <w:lang w:val="ro-RO"/>
        </w:rPr>
        <w:t>:</w:t>
      </w:r>
      <w:r w:rsidR="00A87928" w:rsidRPr="00310DD2">
        <w:rPr>
          <w:lang w:val="ro-RO"/>
        </w:rPr>
        <w:t xml:space="preserve"> </w:t>
      </w:r>
      <w:r w:rsidR="00A87928" w:rsidRPr="00310DD2">
        <w:rPr>
          <w:i/>
          <w:iCs/>
          <w:lang w:val="ro-RO"/>
        </w:rPr>
        <w:t>luna, trimestrul, sem</w:t>
      </w:r>
      <w:r w:rsidR="00CC336E" w:rsidRPr="00310DD2">
        <w:rPr>
          <w:i/>
          <w:iCs/>
          <w:lang w:val="ro-RO"/>
        </w:rPr>
        <w:t>e</w:t>
      </w:r>
      <w:r w:rsidR="00A87928" w:rsidRPr="00310DD2">
        <w:rPr>
          <w:i/>
          <w:iCs/>
          <w:lang w:val="ro-RO"/>
        </w:rPr>
        <w:t xml:space="preserve">strul, sezonul </w:t>
      </w:r>
      <w:proofErr w:type="spellStart"/>
      <w:r w:rsidR="00A87928" w:rsidRPr="00310DD2">
        <w:rPr>
          <w:i/>
          <w:iCs/>
          <w:lang w:val="ro-RO"/>
        </w:rPr>
        <w:t>gazier</w:t>
      </w:r>
      <w:proofErr w:type="spellEnd"/>
      <w:r w:rsidR="00A87928" w:rsidRPr="00310DD2">
        <w:rPr>
          <w:i/>
          <w:iCs/>
          <w:lang w:val="ro-RO"/>
        </w:rPr>
        <w:t xml:space="preserve">, anul </w:t>
      </w:r>
      <w:proofErr w:type="spellStart"/>
      <w:r w:rsidR="00A87928" w:rsidRPr="00310DD2">
        <w:rPr>
          <w:i/>
          <w:iCs/>
          <w:lang w:val="ro-RO"/>
        </w:rPr>
        <w:t>gazier</w:t>
      </w:r>
      <w:proofErr w:type="spellEnd"/>
      <w:r w:rsidR="00A87928" w:rsidRPr="00310DD2">
        <w:rPr>
          <w:i/>
          <w:iCs/>
          <w:lang w:val="ro-RO"/>
        </w:rPr>
        <w:t xml:space="preserve"> sau anul calendaristic.</w:t>
      </w:r>
      <w:r w:rsidR="00AB0194" w:rsidRPr="00310DD2">
        <w:rPr>
          <w:i/>
          <w:iCs/>
          <w:lang w:val="ro-RO"/>
        </w:rPr>
        <w:t xml:space="preserve"> </w:t>
      </w:r>
    </w:p>
    <w:p w14:paraId="45FF0C30" w14:textId="77777777" w:rsidR="008E1A13" w:rsidRPr="00310DD2" w:rsidRDefault="008E1A13" w:rsidP="008E1A13">
      <w:pPr>
        <w:pStyle w:val="ListParagraph"/>
        <w:rPr>
          <w:lang w:val="ro-RO"/>
        </w:rPr>
      </w:pPr>
    </w:p>
    <w:p w14:paraId="07266DA0" w14:textId="7B97FC1B" w:rsidR="00B97CF7" w:rsidRPr="00310DD2" w:rsidRDefault="00550236" w:rsidP="00B97CF7">
      <w:pPr>
        <w:pStyle w:val="ListParagraph"/>
        <w:numPr>
          <w:ilvl w:val="0"/>
          <w:numId w:val="4"/>
        </w:numPr>
        <w:rPr>
          <w:lang w:val="ro-RO"/>
        </w:rPr>
      </w:pPr>
      <w:r w:rsidRPr="00310DD2">
        <w:rPr>
          <w:lang w:val="ro-RO"/>
        </w:rPr>
        <w:t xml:space="preserve">Pasul 2 - </w:t>
      </w:r>
      <w:r w:rsidR="004F39A3" w:rsidRPr="00310DD2">
        <w:rPr>
          <w:lang w:val="ro-RO"/>
        </w:rPr>
        <w:t>Calcularea pe baza zilnic</w:t>
      </w:r>
      <w:r w:rsidR="00DC72E3">
        <w:rPr>
          <w:lang w:val="ro-RO"/>
        </w:rPr>
        <w:t>ă</w:t>
      </w:r>
      <w:r w:rsidR="004F39A3" w:rsidRPr="00310DD2">
        <w:rPr>
          <w:lang w:val="ro-RO"/>
        </w:rPr>
        <w:t xml:space="preserve"> a </w:t>
      </w:r>
      <w:r w:rsidR="00DC72E3" w:rsidRPr="00310DD2">
        <w:rPr>
          <w:lang w:val="ro-RO"/>
        </w:rPr>
        <w:t>prețului</w:t>
      </w:r>
      <w:r w:rsidR="004F39A3" w:rsidRPr="00310DD2">
        <w:rPr>
          <w:lang w:val="ro-RO"/>
        </w:rPr>
        <w:t xml:space="preserve"> mediu ponderat pentru</w:t>
      </w:r>
      <w:r w:rsidR="00362354" w:rsidRPr="00310DD2">
        <w:rPr>
          <w:lang w:val="ro-RO"/>
        </w:rPr>
        <w:t xml:space="preserve"> </w:t>
      </w:r>
      <w:r w:rsidR="00DC72E3" w:rsidRPr="00310DD2">
        <w:rPr>
          <w:lang w:val="ro-RO"/>
        </w:rPr>
        <w:t>tranzacțiile</w:t>
      </w:r>
      <w:r w:rsidR="00362354" w:rsidRPr="00310DD2">
        <w:rPr>
          <w:lang w:val="ro-RO"/>
        </w:rPr>
        <w:t xml:space="preserve"> </w:t>
      </w:r>
      <w:r w:rsidR="00DC72E3" w:rsidRPr="00310DD2">
        <w:rPr>
          <w:lang w:val="ro-RO"/>
        </w:rPr>
        <w:t>încheiate</w:t>
      </w:r>
      <w:r w:rsidR="00362354" w:rsidRPr="00310DD2">
        <w:rPr>
          <w:lang w:val="ro-RO"/>
        </w:rPr>
        <w:t xml:space="preserve"> </w:t>
      </w:r>
      <w:r w:rsidR="00DC72E3">
        <w:rPr>
          <w:lang w:val="ro-RO"/>
        </w:rPr>
        <w:t>î</w:t>
      </w:r>
      <w:r w:rsidR="00E92AB1" w:rsidRPr="00310DD2">
        <w:rPr>
          <w:lang w:val="ro-RO"/>
        </w:rPr>
        <w:t>n ziua respectiv</w:t>
      </w:r>
      <w:r w:rsidR="00CC336E" w:rsidRPr="00310DD2">
        <w:rPr>
          <w:lang w:val="ro-RO"/>
        </w:rPr>
        <w:t>a</w:t>
      </w:r>
      <w:r w:rsidR="00E92AB1" w:rsidRPr="00310DD2">
        <w:rPr>
          <w:lang w:val="ro-RO"/>
        </w:rPr>
        <w:t xml:space="preserve"> </w:t>
      </w:r>
      <w:r w:rsidR="00362354" w:rsidRPr="00310DD2">
        <w:rPr>
          <w:lang w:val="ro-RO"/>
        </w:rPr>
        <w:t>pe produs</w:t>
      </w:r>
      <w:r w:rsidR="002F74E1" w:rsidRPr="00310DD2">
        <w:rPr>
          <w:lang w:val="ro-RO"/>
        </w:rPr>
        <w:t xml:space="preserve">ele cu perioada </w:t>
      </w:r>
      <w:r w:rsidR="00A43332" w:rsidRPr="00310DD2">
        <w:rPr>
          <w:lang w:val="ro-RO"/>
        </w:rPr>
        <w:t>de livrare</w:t>
      </w:r>
      <w:r w:rsidR="00E92AB1" w:rsidRPr="00310DD2">
        <w:rPr>
          <w:lang w:val="ro-RO"/>
        </w:rPr>
        <w:t xml:space="preserve"> </w:t>
      </w:r>
      <w:r w:rsidR="00DC72E3" w:rsidRPr="00310DD2">
        <w:rPr>
          <w:lang w:val="ro-RO"/>
        </w:rPr>
        <w:t>urmărită</w:t>
      </w:r>
      <w:r w:rsidR="00E92AB1" w:rsidRPr="00310DD2">
        <w:rPr>
          <w:lang w:val="ro-RO"/>
        </w:rPr>
        <w:t xml:space="preserve"> prin indice</w:t>
      </w:r>
      <w:r w:rsidR="00DC72E3">
        <w:rPr>
          <w:lang w:val="ro-RO"/>
        </w:rPr>
        <w:t>.</w:t>
      </w:r>
    </w:p>
    <w:p w14:paraId="1A795424" w14:textId="77777777" w:rsidR="00853E0D" w:rsidRPr="00310DD2" w:rsidRDefault="00853E0D" w:rsidP="00853E0D">
      <w:pPr>
        <w:pStyle w:val="ListParagraph"/>
        <w:rPr>
          <w:lang w:val="ro-RO"/>
        </w:rPr>
      </w:pPr>
    </w:p>
    <w:p w14:paraId="4E291E39" w14:textId="684F19FF" w:rsidR="00853E0D" w:rsidRPr="00310DD2" w:rsidRDefault="00853E0D" w:rsidP="00B97CF7">
      <w:pPr>
        <w:pStyle w:val="ListParagraph"/>
        <w:numPr>
          <w:ilvl w:val="0"/>
          <w:numId w:val="4"/>
        </w:numPr>
        <w:rPr>
          <w:lang w:val="ro-RO"/>
        </w:rPr>
      </w:pPr>
      <w:r w:rsidRPr="00310DD2">
        <w:rPr>
          <w:lang w:val="ro-RO"/>
        </w:rPr>
        <w:t xml:space="preserve">Pasul 3 – Actualizarea </w:t>
      </w:r>
      <w:r w:rsidR="0064566D" w:rsidRPr="00310DD2">
        <w:rPr>
          <w:lang w:val="ro-RO"/>
        </w:rPr>
        <w:t>valorii indicelui</w:t>
      </w:r>
      <w:r w:rsidRPr="00310DD2">
        <w:rPr>
          <w:lang w:val="ro-RO"/>
        </w:rPr>
        <w:t xml:space="preserve"> de </w:t>
      </w:r>
      <w:r w:rsidR="00DC72E3" w:rsidRPr="00310DD2">
        <w:rPr>
          <w:lang w:val="ro-RO"/>
        </w:rPr>
        <w:t>preț</w:t>
      </w:r>
      <w:r w:rsidRPr="00310DD2">
        <w:rPr>
          <w:lang w:val="ro-RO"/>
        </w:rPr>
        <w:t xml:space="preserve"> la momentul </w:t>
      </w:r>
      <w:r w:rsidR="0064566D" w:rsidRPr="00310DD2">
        <w:rPr>
          <w:lang w:val="ro-RO"/>
        </w:rPr>
        <w:t xml:space="preserve">unei </w:t>
      </w:r>
      <w:r w:rsidR="00DC72E3" w:rsidRPr="00310DD2">
        <w:rPr>
          <w:lang w:val="ro-RO"/>
        </w:rPr>
        <w:t>modificări</w:t>
      </w:r>
      <w:r w:rsidR="00DC72E3">
        <w:rPr>
          <w:lang w:val="ro-RO"/>
        </w:rPr>
        <w:t>.</w:t>
      </w:r>
    </w:p>
    <w:p w14:paraId="6D656E61" w14:textId="0EFC379E" w:rsidR="003F5C00" w:rsidRPr="00310DD2" w:rsidRDefault="003F5C00" w:rsidP="00986DB1">
      <w:pPr>
        <w:jc w:val="both"/>
        <w:rPr>
          <w:b/>
          <w:bCs/>
          <w:color w:val="FF0000"/>
          <w:lang w:val="ro-RO"/>
        </w:rPr>
      </w:pPr>
    </w:p>
    <w:p w14:paraId="7CEE6CBB" w14:textId="280E517D" w:rsidR="00EB3CBE" w:rsidRPr="00310DD2" w:rsidRDefault="00EB3CBE" w:rsidP="00986DB1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>Exempl</w:t>
      </w:r>
      <w:r w:rsidR="005D7D5F" w:rsidRPr="00310DD2">
        <w:rPr>
          <w:i/>
          <w:iCs/>
          <w:color w:val="808080" w:themeColor="background1" w:themeShade="80"/>
          <w:lang w:val="ro-RO"/>
        </w:rPr>
        <w:t xml:space="preserve">u pentru </w:t>
      </w:r>
      <w:r w:rsidR="00985106" w:rsidRPr="00310DD2">
        <w:rPr>
          <w:i/>
          <w:iCs/>
          <w:color w:val="808080" w:themeColor="background1" w:themeShade="80"/>
          <w:lang w:val="ro-RO"/>
        </w:rPr>
        <w:t xml:space="preserve">produsele cu </w:t>
      </w:r>
      <w:r w:rsidR="005D7D5F" w:rsidRPr="00310DD2">
        <w:rPr>
          <w:i/>
          <w:iCs/>
          <w:color w:val="808080" w:themeColor="background1" w:themeShade="80"/>
          <w:lang w:val="ro-RO"/>
        </w:rPr>
        <w:t xml:space="preserve">perioada </w:t>
      </w:r>
      <w:r w:rsidR="00734130" w:rsidRPr="00310DD2">
        <w:rPr>
          <w:i/>
          <w:iCs/>
          <w:color w:val="808080" w:themeColor="background1" w:themeShade="80"/>
          <w:lang w:val="ro-RO"/>
        </w:rPr>
        <w:t>de livrare an</w:t>
      </w:r>
      <w:r w:rsidR="00985106" w:rsidRPr="00310DD2">
        <w:rPr>
          <w:i/>
          <w:iCs/>
          <w:color w:val="808080" w:themeColor="background1" w:themeShade="80"/>
          <w:lang w:val="ro-RO"/>
        </w:rPr>
        <w:t>ul</w:t>
      </w:r>
      <w:r w:rsidR="00734130"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985106" w:rsidRPr="00310DD2">
        <w:rPr>
          <w:i/>
          <w:iCs/>
          <w:color w:val="808080" w:themeColor="background1" w:themeShade="80"/>
          <w:lang w:val="ro-RO"/>
        </w:rPr>
        <w:t xml:space="preserve">calendaristic </w:t>
      </w:r>
      <w:r w:rsidR="00734130" w:rsidRPr="00310DD2">
        <w:rPr>
          <w:i/>
          <w:iCs/>
          <w:color w:val="808080" w:themeColor="background1" w:themeShade="80"/>
          <w:lang w:val="ro-RO"/>
        </w:rPr>
        <w:t xml:space="preserve"> 2021</w:t>
      </w:r>
    </w:p>
    <w:p w14:paraId="71217C70" w14:textId="59C660C8" w:rsidR="00EB3CBE" w:rsidRPr="00310DD2" w:rsidRDefault="00310DD2" w:rsidP="00EB3CBE">
      <w:pPr>
        <w:jc w:val="both"/>
        <w:rPr>
          <w:rFonts w:eastAsiaTheme="minorEastAsia"/>
          <w:i/>
          <w:iCs/>
          <w:color w:val="808080" w:themeColor="background1" w:themeShade="80"/>
          <w:lang w:val="ro-RO"/>
        </w:rPr>
      </w:pPr>
      <w:r>
        <w:rPr>
          <w:i/>
          <w:iCs/>
          <w:color w:val="808080" w:themeColor="background1" w:themeShade="80"/>
          <w:lang w:val="ro-RO"/>
        </w:rPr>
        <w:t>MDGAS</w:t>
      </w:r>
      <w:r w:rsidR="00EB3CBE" w:rsidRPr="00310DD2">
        <w:rPr>
          <w:i/>
          <w:iCs/>
          <w:color w:val="808080" w:themeColor="background1" w:themeShade="80"/>
          <w:lang w:val="ro-RO"/>
        </w:rPr>
        <w:t>_FW</w:t>
      </w:r>
      <w:r w:rsidR="00712627" w:rsidRPr="00310DD2">
        <w:rPr>
          <w:i/>
          <w:iCs/>
          <w:color w:val="808080" w:themeColor="background1" w:themeShade="80"/>
          <w:lang w:val="ro-RO"/>
        </w:rPr>
        <w:t xml:space="preserve"> </w:t>
      </w:r>
      <w:bookmarkStart w:id="1" w:name="_Hlk57895626"/>
      <w:r w:rsidR="00985106" w:rsidRPr="00310DD2">
        <w:rPr>
          <w:b/>
          <w:bCs/>
          <w:i/>
          <w:iCs/>
          <w:color w:val="808080" w:themeColor="background1" w:themeShade="80"/>
          <w:lang w:val="ro-RO"/>
        </w:rPr>
        <w:t>An calendaristic</w:t>
      </w:r>
      <w:bookmarkEnd w:id="1"/>
      <w:r w:rsidR="00EB3CBE" w:rsidRPr="00310DD2">
        <w:rPr>
          <w:b/>
          <w:bCs/>
          <w:i/>
          <w:iCs/>
          <w:color w:val="808080" w:themeColor="background1" w:themeShade="80"/>
          <w:lang w:val="ro-RO"/>
        </w:rPr>
        <w:t>_</w:t>
      </w:r>
      <w:r w:rsidR="005D7D5F" w:rsidRPr="00310DD2">
        <w:rPr>
          <w:b/>
          <w:bCs/>
          <w:i/>
          <w:iCs/>
          <w:color w:val="808080" w:themeColor="background1" w:themeShade="80"/>
          <w:lang w:val="ro-RO"/>
        </w:rPr>
        <w:t>2021</w:t>
      </w:r>
      <w:r w:rsidR="00EB3CBE" w:rsidRPr="00310DD2">
        <w:rPr>
          <w:i/>
          <w:iCs/>
          <w:color w:val="808080" w:themeColor="background1" w:themeShade="80"/>
          <w:lang w:val="ro-RO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808080" w:themeColor="background1" w:themeShade="80"/>
                <w:lang w:val="ro-RO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iCs/>
                    <w:color w:val="808080" w:themeColor="background1" w:themeShade="80"/>
                    <w:lang w:val="ro-RO"/>
                  </w:rPr>
                </m:ctrlPr>
              </m:naryPr>
              <m:sub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i=0</m:t>
                </m:r>
              </m:sub>
              <m:sup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Pi*Ci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iCs/>
                    <w:color w:val="808080" w:themeColor="background1" w:themeShade="80"/>
                    <w:lang w:val="ro-RO"/>
                  </w:rPr>
                </m:ctrlPr>
              </m:naryPr>
              <m:sub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i=0</m:t>
                </m:r>
              </m:sub>
              <m:sup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Ci</m:t>
                </m:r>
              </m:e>
            </m:nary>
          </m:den>
        </m:f>
      </m:oMath>
      <w:r w:rsidR="00EB3CBE" w:rsidRPr="00310DD2">
        <w:rPr>
          <w:rFonts w:eastAsiaTheme="minorEastAsia"/>
          <w:i/>
          <w:iCs/>
          <w:color w:val="808080" w:themeColor="background1" w:themeShade="80"/>
          <w:lang w:val="ro-RO"/>
        </w:rPr>
        <w:t>,</w:t>
      </w:r>
    </w:p>
    <w:p w14:paraId="2CAFC395" w14:textId="77777777" w:rsidR="00EB3CBE" w:rsidRPr="00310DD2" w:rsidRDefault="00EB3CBE" w:rsidP="00EB3CBE">
      <w:pPr>
        <w:jc w:val="both"/>
        <w:rPr>
          <w:rFonts w:eastAsiaTheme="minorEastAsia"/>
          <w:i/>
          <w:iCs/>
          <w:color w:val="808080" w:themeColor="background1" w:themeShade="80"/>
          <w:lang w:val="ro-RO"/>
        </w:rPr>
      </w:pPr>
      <w:r w:rsidRPr="00310DD2">
        <w:rPr>
          <w:rFonts w:eastAsiaTheme="minorEastAsia"/>
          <w:i/>
          <w:iCs/>
          <w:color w:val="808080" w:themeColor="background1" w:themeShade="80"/>
          <w:lang w:val="ro-RO"/>
        </w:rPr>
        <w:t>Unde:</w:t>
      </w:r>
    </w:p>
    <w:p w14:paraId="04A17B26" w14:textId="72CB1748" w:rsidR="00EB3CBE" w:rsidRPr="00310DD2" w:rsidRDefault="005930F2" w:rsidP="00EB3CBE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>“</w:t>
      </w:r>
      <w:r w:rsidR="00985106" w:rsidRPr="00310DD2">
        <w:rPr>
          <w:b/>
          <w:bCs/>
          <w:i/>
          <w:iCs/>
          <w:color w:val="808080" w:themeColor="background1" w:themeShade="80"/>
          <w:lang w:val="ro-RO"/>
        </w:rPr>
        <w:t>An calendaristic</w:t>
      </w:r>
      <w:r w:rsidR="00985106"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DE16F6" w:rsidRPr="00310DD2">
        <w:rPr>
          <w:i/>
          <w:iCs/>
          <w:color w:val="808080" w:themeColor="background1" w:themeShade="80"/>
          <w:lang w:val="ro-RO"/>
        </w:rPr>
        <w:t>_2021</w:t>
      </w:r>
      <w:r w:rsidR="00EB3CBE" w:rsidRPr="00310DD2">
        <w:rPr>
          <w:i/>
          <w:iCs/>
          <w:color w:val="808080" w:themeColor="background1" w:themeShade="80"/>
          <w:lang w:val="ro-RO"/>
        </w:rPr>
        <w:t xml:space="preserve">” </w:t>
      </w:r>
      <w:r w:rsidR="00DC72E3" w:rsidRPr="00310DD2">
        <w:rPr>
          <w:i/>
          <w:iCs/>
          <w:color w:val="808080" w:themeColor="background1" w:themeShade="80"/>
          <w:lang w:val="ro-RO"/>
        </w:rPr>
        <w:t>reprezintă</w:t>
      </w:r>
      <w:r w:rsidR="00EB3CBE"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DE16F6" w:rsidRPr="00310DD2">
        <w:rPr>
          <w:i/>
          <w:iCs/>
          <w:color w:val="808080" w:themeColor="background1" w:themeShade="80"/>
          <w:lang w:val="ro-RO"/>
        </w:rPr>
        <w:t xml:space="preserve">perioada de livrare </w:t>
      </w:r>
      <w:r w:rsidR="00495650" w:rsidRPr="00310DD2">
        <w:rPr>
          <w:i/>
          <w:iCs/>
          <w:color w:val="808080" w:themeColor="background1" w:themeShade="80"/>
          <w:lang w:val="ro-RO"/>
        </w:rPr>
        <w:t xml:space="preserve">aferenta </w:t>
      </w:r>
      <w:r w:rsidR="00DE16F6" w:rsidRPr="00310DD2">
        <w:rPr>
          <w:i/>
          <w:iCs/>
          <w:color w:val="808080" w:themeColor="background1" w:themeShade="80"/>
          <w:lang w:val="ro-RO"/>
        </w:rPr>
        <w:t>an</w:t>
      </w:r>
      <w:r w:rsidR="00495650" w:rsidRPr="00310DD2">
        <w:rPr>
          <w:i/>
          <w:iCs/>
          <w:color w:val="808080" w:themeColor="background1" w:themeShade="80"/>
          <w:lang w:val="ro-RO"/>
        </w:rPr>
        <w:t>ului</w:t>
      </w:r>
      <w:r w:rsidR="00DE16F6" w:rsidRPr="00310DD2">
        <w:rPr>
          <w:i/>
          <w:iCs/>
          <w:color w:val="808080" w:themeColor="background1" w:themeShade="80"/>
          <w:lang w:val="ro-RO"/>
        </w:rPr>
        <w:t xml:space="preserve"> </w:t>
      </w:r>
      <w:proofErr w:type="spellStart"/>
      <w:r w:rsidR="00DE16F6" w:rsidRPr="00310DD2">
        <w:rPr>
          <w:i/>
          <w:iCs/>
          <w:color w:val="808080" w:themeColor="background1" w:themeShade="80"/>
          <w:lang w:val="ro-RO"/>
        </w:rPr>
        <w:t>gazier</w:t>
      </w:r>
      <w:proofErr w:type="spellEnd"/>
      <w:r w:rsidR="00DE16F6" w:rsidRPr="00310DD2">
        <w:rPr>
          <w:i/>
          <w:iCs/>
          <w:color w:val="808080" w:themeColor="background1" w:themeShade="80"/>
          <w:lang w:val="ro-RO"/>
        </w:rPr>
        <w:t xml:space="preserve"> 2021</w:t>
      </w:r>
      <w:r w:rsidR="00495650" w:rsidRPr="00310DD2">
        <w:rPr>
          <w:i/>
          <w:iCs/>
          <w:color w:val="808080" w:themeColor="background1" w:themeShade="80"/>
          <w:lang w:val="ro-RO"/>
        </w:rPr>
        <w:t xml:space="preserve">, respectiv 01.01.2021-31.12.2021, zile </w:t>
      </w:r>
      <w:proofErr w:type="spellStart"/>
      <w:r w:rsidR="00495650" w:rsidRPr="00310DD2">
        <w:rPr>
          <w:i/>
          <w:iCs/>
          <w:color w:val="808080" w:themeColor="background1" w:themeShade="80"/>
          <w:lang w:val="ro-RO"/>
        </w:rPr>
        <w:t>gaziere</w:t>
      </w:r>
      <w:proofErr w:type="spellEnd"/>
      <w:r w:rsidR="00DC72E3">
        <w:rPr>
          <w:i/>
          <w:iCs/>
          <w:color w:val="808080" w:themeColor="background1" w:themeShade="80"/>
          <w:lang w:val="ro-RO"/>
        </w:rPr>
        <w:t>.</w:t>
      </w:r>
    </w:p>
    <w:p w14:paraId="41FE255D" w14:textId="79F2CDB8" w:rsidR="00EB3CBE" w:rsidRPr="00310DD2" w:rsidRDefault="00EB3CBE" w:rsidP="00EB3CBE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“Pi” </w:t>
      </w:r>
      <w:r w:rsidR="00DC72E3" w:rsidRPr="00310DD2">
        <w:rPr>
          <w:i/>
          <w:iCs/>
          <w:color w:val="808080" w:themeColor="background1" w:themeShade="80"/>
          <w:lang w:val="ro-RO"/>
        </w:rPr>
        <w:t>reprezintă</w:t>
      </w:r>
      <w:r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DC72E3" w:rsidRPr="00310DD2">
        <w:rPr>
          <w:i/>
          <w:iCs/>
          <w:color w:val="808080" w:themeColor="background1" w:themeShade="80"/>
          <w:lang w:val="ro-RO"/>
        </w:rPr>
        <w:t>prețul</w:t>
      </w:r>
      <w:r w:rsidRPr="00310DD2">
        <w:rPr>
          <w:i/>
          <w:iCs/>
          <w:color w:val="808080" w:themeColor="background1" w:themeShade="80"/>
          <w:lang w:val="ro-RO"/>
        </w:rPr>
        <w:t xml:space="preserve"> aferent unei </w:t>
      </w:r>
      <w:r w:rsidR="00DC72E3" w:rsidRPr="00310DD2">
        <w:rPr>
          <w:i/>
          <w:iCs/>
          <w:color w:val="808080" w:themeColor="background1" w:themeShade="80"/>
          <w:lang w:val="ro-RO"/>
        </w:rPr>
        <w:t>tranzacții</w:t>
      </w:r>
      <w:r w:rsidRPr="00310DD2">
        <w:rPr>
          <w:i/>
          <w:iCs/>
          <w:color w:val="808080" w:themeColor="background1" w:themeShade="80"/>
          <w:lang w:val="ro-RO"/>
        </w:rPr>
        <w:t xml:space="preserve"> unice </w:t>
      </w:r>
      <w:r w:rsidR="00DC72E3">
        <w:rPr>
          <w:i/>
          <w:iCs/>
          <w:color w:val="808080" w:themeColor="background1" w:themeShade="80"/>
          <w:lang w:val="ro-RO"/>
        </w:rPr>
        <w:t>.</w:t>
      </w:r>
    </w:p>
    <w:p w14:paraId="4DEC4257" w14:textId="08AD4312" w:rsidR="00EB3CBE" w:rsidRPr="00310DD2" w:rsidRDefault="00EB3CBE" w:rsidP="00EB3CBE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“Ci” </w:t>
      </w:r>
      <w:r w:rsidR="00DC72E3" w:rsidRPr="00310DD2">
        <w:rPr>
          <w:i/>
          <w:iCs/>
          <w:color w:val="808080" w:themeColor="background1" w:themeShade="80"/>
          <w:lang w:val="ro-RO"/>
        </w:rPr>
        <w:t>reprezintă</w:t>
      </w:r>
      <w:r w:rsidRPr="00310DD2">
        <w:rPr>
          <w:i/>
          <w:iCs/>
          <w:color w:val="808080" w:themeColor="background1" w:themeShade="80"/>
          <w:lang w:val="ro-RO"/>
        </w:rPr>
        <w:t xml:space="preserve"> cantitatea exprimata in </w:t>
      </w:r>
      <w:r w:rsidR="00DC72E3" w:rsidRPr="00310DD2">
        <w:rPr>
          <w:i/>
          <w:iCs/>
          <w:color w:val="808080" w:themeColor="background1" w:themeShade="80"/>
          <w:lang w:val="ro-RO"/>
        </w:rPr>
        <w:t>număr</w:t>
      </w:r>
      <w:r w:rsidRPr="00310DD2">
        <w:rPr>
          <w:i/>
          <w:iCs/>
          <w:color w:val="808080" w:themeColor="background1" w:themeShade="80"/>
          <w:lang w:val="ro-RO"/>
        </w:rPr>
        <w:t xml:space="preserve"> de MWh, aferenta tranzactiei unice</w:t>
      </w:r>
      <w:r w:rsidR="00DC72E3">
        <w:rPr>
          <w:i/>
          <w:iCs/>
          <w:color w:val="808080" w:themeColor="background1" w:themeShade="80"/>
          <w:lang w:val="ro-RO"/>
        </w:rPr>
        <w:t>.</w:t>
      </w:r>
    </w:p>
    <w:p w14:paraId="7BB9F079" w14:textId="6D91C5D3" w:rsidR="00EB3CBE" w:rsidRPr="00310DD2" w:rsidRDefault="00EB3CBE" w:rsidP="00EB3CBE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lastRenderedPageBreak/>
        <w:t xml:space="preserve">“n” </w:t>
      </w:r>
      <w:r w:rsidR="00DC72E3" w:rsidRPr="00310DD2">
        <w:rPr>
          <w:i/>
          <w:iCs/>
          <w:color w:val="808080" w:themeColor="background1" w:themeShade="80"/>
          <w:lang w:val="ro-RO"/>
        </w:rPr>
        <w:t>reprezintă</w:t>
      </w:r>
      <w:r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DC72E3" w:rsidRPr="00310DD2">
        <w:rPr>
          <w:i/>
          <w:iCs/>
          <w:color w:val="808080" w:themeColor="background1" w:themeShade="80"/>
          <w:lang w:val="ro-RO"/>
        </w:rPr>
        <w:t>numărul</w:t>
      </w:r>
      <w:r w:rsidRPr="00310DD2">
        <w:rPr>
          <w:i/>
          <w:iCs/>
          <w:color w:val="808080" w:themeColor="background1" w:themeShade="80"/>
          <w:lang w:val="ro-RO"/>
        </w:rPr>
        <w:t xml:space="preserve"> total de </w:t>
      </w:r>
      <w:r w:rsidR="00DC72E3" w:rsidRPr="00310DD2">
        <w:rPr>
          <w:i/>
          <w:iCs/>
          <w:color w:val="808080" w:themeColor="background1" w:themeShade="80"/>
          <w:lang w:val="ro-RO"/>
        </w:rPr>
        <w:t>tranzacții</w:t>
      </w:r>
      <w:r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DC72E3" w:rsidRPr="00310DD2">
        <w:rPr>
          <w:i/>
          <w:iCs/>
          <w:color w:val="808080" w:themeColor="background1" w:themeShade="80"/>
          <w:lang w:val="ro-RO"/>
        </w:rPr>
        <w:t>încheiate</w:t>
      </w:r>
      <w:r w:rsidRPr="00310DD2">
        <w:rPr>
          <w:i/>
          <w:iCs/>
          <w:color w:val="808080" w:themeColor="background1" w:themeShade="80"/>
          <w:lang w:val="ro-RO"/>
        </w:rPr>
        <w:t xml:space="preserve"> pe segmentul de </w:t>
      </w:r>
      <w:r w:rsidR="00DC72E3" w:rsidRPr="00310DD2">
        <w:rPr>
          <w:i/>
          <w:iCs/>
          <w:color w:val="808080" w:themeColor="background1" w:themeShade="80"/>
          <w:lang w:val="ro-RO"/>
        </w:rPr>
        <w:t>piață</w:t>
      </w:r>
      <w:r w:rsidRPr="00310DD2">
        <w:rPr>
          <w:i/>
          <w:iCs/>
          <w:color w:val="808080" w:themeColor="background1" w:themeShade="80"/>
          <w:lang w:val="ro-RO"/>
        </w:rPr>
        <w:t xml:space="preserve"> pentru </w:t>
      </w:r>
      <w:r w:rsidR="00DE16F6" w:rsidRPr="00310DD2">
        <w:rPr>
          <w:i/>
          <w:iCs/>
          <w:color w:val="808080" w:themeColor="background1" w:themeShade="80"/>
          <w:lang w:val="ro-RO"/>
        </w:rPr>
        <w:t xml:space="preserve">anul </w:t>
      </w:r>
      <w:proofErr w:type="spellStart"/>
      <w:r w:rsidR="00DE16F6" w:rsidRPr="00310DD2">
        <w:rPr>
          <w:i/>
          <w:iCs/>
          <w:color w:val="808080" w:themeColor="background1" w:themeShade="80"/>
          <w:lang w:val="ro-RO"/>
        </w:rPr>
        <w:t>gazier</w:t>
      </w:r>
      <w:proofErr w:type="spellEnd"/>
      <w:r w:rsidR="00DE16F6" w:rsidRPr="00310DD2">
        <w:rPr>
          <w:i/>
          <w:iCs/>
          <w:color w:val="808080" w:themeColor="background1" w:themeShade="80"/>
          <w:lang w:val="ro-RO"/>
        </w:rPr>
        <w:t xml:space="preserve"> 2021</w:t>
      </w:r>
    </w:p>
    <w:p w14:paraId="66E825E9" w14:textId="00805224" w:rsidR="00DE16F6" w:rsidRPr="00310DD2" w:rsidRDefault="00EB3CBE" w:rsidP="00DE16F6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“i” identifica </w:t>
      </w:r>
      <w:r w:rsidR="00DC72E3" w:rsidRPr="00310DD2">
        <w:rPr>
          <w:i/>
          <w:iCs/>
          <w:color w:val="808080" w:themeColor="background1" w:themeShade="80"/>
          <w:lang w:val="ro-RO"/>
        </w:rPr>
        <w:t>tranzacția</w:t>
      </w:r>
      <w:r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DC72E3" w:rsidRPr="00310DD2">
        <w:rPr>
          <w:i/>
          <w:iCs/>
          <w:color w:val="808080" w:themeColor="background1" w:themeShade="80"/>
          <w:lang w:val="ro-RO"/>
        </w:rPr>
        <w:t>înregistrată</w:t>
      </w:r>
      <w:r w:rsidRPr="00310DD2">
        <w:rPr>
          <w:i/>
          <w:iCs/>
          <w:color w:val="808080" w:themeColor="background1" w:themeShade="80"/>
          <w:lang w:val="ro-RO"/>
        </w:rPr>
        <w:t xml:space="preserve"> in sistemul de </w:t>
      </w:r>
      <w:r w:rsidR="00DC72E3" w:rsidRPr="00310DD2">
        <w:rPr>
          <w:i/>
          <w:iCs/>
          <w:color w:val="808080" w:themeColor="background1" w:themeShade="80"/>
          <w:lang w:val="ro-RO"/>
        </w:rPr>
        <w:t>tranzacționare</w:t>
      </w:r>
      <w:r w:rsidRPr="00310DD2">
        <w:rPr>
          <w:i/>
          <w:iCs/>
          <w:color w:val="808080" w:themeColor="background1" w:themeShade="80"/>
          <w:lang w:val="ro-RO"/>
        </w:rPr>
        <w:t xml:space="preserve"> al </w:t>
      </w:r>
      <w:r w:rsidR="00310DD2">
        <w:rPr>
          <w:i/>
          <w:iCs/>
          <w:color w:val="808080" w:themeColor="background1" w:themeShade="80"/>
          <w:lang w:val="ro-RO"/>
        </w:rPr>
        <w:t>BRM EST</w:t>
      </w:r>
      <w:r w:rsidRPr="00310DD2">
        <w:rPr>
          <w:i/>
          <w:iCs/>
          <w:color w:val="808080" w:themeColor="background1" w:themeShade="80"/>
          <w:lang w:val="ro-RO"/>
        </w:rPr>
        <w:t xml:space="preserve"> pentru </w:t>
      </w:r>
      <w:proofErr w:type="spellStart"/>
      <w:r w:rsidR="00DE16F6" w:rsidRPr="00310DD2">
        <w:rPr>
          <w:i/>
          <w:iCs/>
          <w:color w:val="808080" w:themeColor="background1" w:themeShade="80"/>
          <w:lang w:val="ro-RO"/>
        </w:rPr>
        <w:t>pentru</w:t>
      </w:r>
      <w:proofErr w:type="spellEnd"/>
      <w:r w:rsidR="00DE16F6" w:rsidRPr="00310DD2">
        <w:rPr>
          <w:i/>
          <w:iCs/>
          <w:color w:val="808080" w:themeColor="background1" w:themeShade="80"/>
          <w:lang w:val="ro-RO"/>
        </w:rPr>
        <w:t xml:space="preserve"> anul </w:t>
      </w:r>
      <w:proofErr w:type="spellStart"/>
      <w:r w:rsidR="00DE16F6" w:rsidRPr="00310DD2">
        <w:rPr>
          <w:i/>
          <w:iCs/>
          <w:color w:val="808080" w:themeColor="background1" w:themeShade="80"/>
          <w:lang w:val="ro-RO"/>
        </w:rPr>
        <w:t>gazier</w:t>
      </w:r>
      <w:proofErr w:type="spellEnd"/>
      <w:r w:rsidR="00DE16F6" w:rsidRPr="00310DD2">
        <w:rPr>
          <w:i/>
          <w:iCs/>
          <w:color w:val="808080" w:themeColor="background1" w:themeShade="80"/>
          <w:lang w:val="ro-RO"/>
        </w:rPr>
        <w:t xml:space="preserve"> 2021</w:t>
      </w:r>
    </w:p>
    <w:p w14:paraId="0F2BA59D" w14:textId="3C2B42E6" w:rsidR="00EB3CBE" w:rsidRPr="00310DD2" w:rsidRDefault="00DE16F6" w:rsidP="00DE16F6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="00EB3CBE" w:rsidRPr="00310DD2">
        <w:rPr>
          <w:i/>
          <w:iCs/>
          <w:color w:val="808080" w:themeColor="background1" w:themeShade="80"/>
          <w:lang w:val="ro-RO"/>
        </w:rPr>
        <w:t>“</w:t>
      </w:r>
      <w:r w:rsidRPr="00310DD2">
        <w:rPr>
          <w:i/>
          <w:iCs/>
          <w:color w:val="808080" w:themeColor="background1" w:themeShade="80"/>
          <w:lang w:val="ro-RO"/>
        </w:rPr>
        <w:t>FW</w:t>
      </w:r>
      <w:r w:rsidR="00EB3CBE" w:rsidRPr="00310DD2">
        <w:rPr>
          <w:i/>
          <w:iCs/>
          <w:color w:val="808080" w:themeColor="background1" w:themeShade="80"/>
          <w:lang w:val="ro-RO"/>
        </w:rPr>
        <w:t>” –</w:t>
      </w:r>
      <w:r w:rsidR="000D6DCE" w:rsidRPr="00310DD2">
        <w:rPr>
          <w:i/>
          <w:iCs/>
          <w:color w:val="808080" w:themeColor="background1" w:themeShade="80"/>
          <w:lang w:val="ro-RO"/>
        </w:rPr>
        <w:t>ac</w:t>
      </w:r>
      <w:r w:rsidR="00DC72E3">
        <w:rPr>
          <w:i/>
          <w:iCs/>
          <w:color w:val="808080" w:themeColor="background1" w:themeShade="80"/>
          <w:lang w:val="ro-RO"/>
        </w:rPr>
        <w:t>ron</w:t>
      </w:r>
      <w:r w:rsidR="000D6DCE" w:rsidRPr="00310DD2">
        <w:rPr>
          <w:i/>
          <w:iCs/>
          <w:color w:val="808080" w:themeColor="background1" w:themeShade="80"/>
          <w:lang w:val="ro-RO"/>
        </w:rPr>
        <w:t xml:space="preserve">im </w:t>
      </w:r>
      <w:r w:rsidR="00AF6F23" w:rsidRPr="00310DD2">
        <w:rPr>
          <w:i/>
          <w:iCs/>
          <w:color w:val="808080" w:themeColor="background1" w:themeShade="80"/>
          <w:lang w:val="ro-RO"/>
        </w:rPr>
        <w:t xml:space="preserve">pentru </w:t>
      </w:r>
      <w:r w:rsidR="00DC72E3" w:rsidRPr="00310DD2">
        <w:rPr>
          <w:i/>
          <w:iCs/>
          <w:color w:val="808080" w:themeColor="background1" w:themeShade="80"/>
          <w:lang w:val="ro-RO"/>
        </w:rPr>
        <w:t>piețe</w:t>
      </w:r>
      <w:r w:rsidR="00AF6F23" w:rsidRPr="00310DD2">
        <w:rPr>
          <w:i/>
          <w:iCs/>
          <w:color w:val="808080" w:themeColor="background1" w:themeShade="80"/>
          <w:lang w:val="ro-RO"/>
        </w:rPr>
        <w:t xml:space="preserve"> la termen</w:t>
      </w:r>
      <w:r w:rsidR="00EB3CBE" w:rsidRPr="00310DD2">
        <w:rPr>
          <w:i/>
          <w:iCs/>
          <w:color w:val="808080" w:themeColor="background1" w:themeShade="80"/>
          <w:lang w:val="ro-RO"/>
        </w:rPr>
        <w:t xml:space="preserve"> (in engleza: </w:t>
      </w:r>
      <w:proofErr w:type="spellStart"/>
      <w:r w:rsidR="00D3670B" w:rsidRPr="00310DD2">
        <w:rPr>
          <w:i/>
          <w:iCs/>
          <w:color w:val="808080" w:themeColor="background1" w:themeShade="80"/>
          <w:lang w:val="ro-RO"/>
        </w:rPr>
        <w:t>F</w:t>
      </w:r>
      <w:r w:rsidR="003966F0" w:rsidRPr="00310DD2">
        <w:rPr>
          <w:i/>
          <w:iCs/>
          <w:color w:val="808080" w:themeColor="background1" w:themeShade="80"/>
          <w:lang w:val="ro-RO"/>
        </w:rPr>
        <w:t>orward</w:t>
      </w:r>
      <w:proofErr w:type="spellEnd"/>
      <w:r w:rsidR="00EB3CBE" w:rsidRPr="00310DD2">
        <w:rPr>
          <w:i/>
          <w:iCs/>
          <w:color w:val="808080" w:themeColor="background1" w:themeShade="80"/>
          <w:lang w:val="ro-RO"/>
        </w:rPr>
        <w:t>)</w:t>
      </w:r>
    </w:p>
    <w:p w14:paraId="477BBD7F" w14:textId="77777777" w:rsidR="00EB3CBE" w:rsidRPr="00310DD2" w:rsidRDefault="00EB3CBE" w:rsidP="00986DB1">
      <w:pPr>
        <w:jc w:val="both"/>
        <w:rPr>
          <w:b/>
          <w:bCs/>
          <w:color w:val="FF0000"/>
          <w:lang w:val="ro-RO"/>
        </w:rPr>
      </w:pPr>
    </w:p>
    <w:p w14:paraId="1B14D81D" w14:textId="77777777" w:rsidR="003F5C00" w:rsidRPr="00310DD2" w:rsidRDefault="003F5C00" w:rsidP="00986DB1">
      <w:pPr>
        <w:jc w:val="both"/>
        <w:rPr>
          <w:b/>
          <w:bCs/>
          <w:color w:val="FF0000"/>
          <w:lang w:val="ro-RO"/>
        </w:rPr>
      </w:pPr>
    </w:p>
    <w:p w14:paraId="4E13002C" w14:textId="196A1017" w:rsidR="00DC72E3" w:rsidRPr="00310DD2" w:rsidRDefault="00DC72E3" w:rsidP="00DC72E3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lang w:val="ro-RO"/>
        </w:rPr>
      </w:pPr>
      <w:r w:rsidRPr="00310DD2">
        <w:rPr>
          <w:b/>
          <w:bCs/>
          <w:lang w:val="ro-RO"/>
        </w:rPr>
        <w:t xml:space="preserve">Metodologia specifica de calcul pentru indicele </w:t>
      </w:r>
      <w:r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>
        <w:rPr>
          <w:b/>
          <w:bCs/>
          <w:color w:val="FF0000"/>
          <w:lang w:val="ro-RO"/>
        </w:rPr>
        <w:t>OTC</w:t>
      </w:r>
    </w:p>
    <w:p w14:paraId="49FA73EC" w14:textId="77777777" w:rsidR="00DC72E3" w:rsidRPr="00310DD2" w:rsidRDefault="00DC72E3" w:rsidP="00DC72E3">
      <w:pPr>
        <w:pStyle w:val="ListParagraph"/>
        <w:jc w:val="both"/>
        <w:rPr>
          <w:b/>
          <w:bCs/>
          <w:lang w:val="ro-RO"/>
        </w:rPr>
      </w:pPr>
    </w:p>
    <w:p w14:paraId="283DF9B4" w14:textId="77777777" w:rsidR="00DC72E3" w:rsidRPr="00310DD2" w:rsidRDefault="00DC72E3" w:rsidP="00DC72E3">
      <w:pPr>
        <w:jc w:val="both"/>
        <w:rPr>
          <w:lang w:val="ro-RO"/>
        </w:rPr>
      </w:pPr>
      <w:r w:rsidRPr="00310DD2">
        <w:rPr>
          <w:lang w:val="ro-RO"/>
        </w:rPr>
        <w:t xml:space="preserve">Perioadele de livrare pentru care se calculează indici sunt:  luna, trimestru, semestru si anul calendaristic,  sezonul </w:t>
      </w:r>
      <w:proofErr w:type="spellStart"/>
      <w:r w:rsidRPr="00310DD2">
        <w:rPr>
          <w:lang w:val="ro-RO"/>
        </w:rPr>
        <w:t>gazier</w:t>
      </w:r>
      <w:proofErr w:type="spellEnd"/>
      <w:r w:rsidRPr="00310DD2">
        <w:rPr>
          <w:lang w:val="ro-RO"/>
        </w:rPr>
        <w:t xml:space="preserve"> </w:t>
      </w:r>
      <w:r>
        <w:rPr>
          <w:lang w:val="ro-RO"/>
        </w:rPr>
        <w:t>ș</w:t>
      </w:r>
      <w:r w:rsidRPr="00310DD2">
        <w:rPr>
          <w:lang w:val="ro-RO"/>
        </w:rPr>
        <w:t xml:space="preserve">i an </w:t>
      </w:r>
      <w:proofErr w:type="spellStart"/>
      <w:r w:rsidRPr="00310DD2">
        <w:rPr>
          <w:lang w:val="ro-RO"/>
        </w:rPr>
        <w:t>gazier</w:t>
      </w:r>
      <w:proofErr w:type="spellEnd"/>
      <w:r w:rsidRPr="00310DD2">
        <w:rPr>
          <w:lang w:val="ro-RO"/>
        </w:rPr>
        <w:t>.</w:t>
      </w:r>
    </w:p>
    <w:p w14:paraId="6CA1477A" w14:textId="77777777" w:rsidR="00DC72E3" w:rsidRPr="00310DD2" w:rsidRDefault="00DC72E3" w:rsidP="00DC72E3">
      <w:pPr>
        <w:jc w:val="both"/>
        <w:rPr>
          <w:lang w:val="ro-RO"/>
        </w:rPr>
      </w:pPr>
      <w:r w:rsidRPr="00310DD2">
        <w:rPr>
          <w:lang w:val="ro-RO"/>
        </w:rPr>
        <w:t xml:space="preserve">Frecventa de calcul este zilnica iar modelul de calcul este descris pentru o zi oarecare de tranzacționare denumita ziua T in care se încheie tranzacții pe toate platformele </w:t>
      </w:r>
      <w:r>
        <w:rPr>
          <w:lang w:val="ro-RO"/>
        </w:rPr>
        <w:t>BRM EST</w:t>
      </w:r>
      <w:r w:rsidRPr="00310DD2">
        <w:rPr>
          <w:lang w:val="ro-RO"/>
        </w:rPr>
        <w:t xml:space="preserve"> cu  produse pe termen mediu si lung cu perioade standard de livrare, preț fix al tranzacție si livrare in profil constant.</w:t>
      </w:r>
    </w:p>
    <w:p w14:paraId="02401267" w14:textId="77777777" w:rsidR="00DC72E3" w:rsidRPr="00310DD2" w:rsidRDefault="00DC72E3" w:rsidP="00DC72E3">
      <w:pPr>
        <w:jc w:val="both"/>
        <w:rPr>
          <w:lang w:val="ro-RO"/>
        </w:rPr>
      </w:pPr>
      <w:r w:rsidRPr="00310DD2">
        <w:rPr>
          <w:lang w:val="ro-RO"/>
        </w:rPr>
        <w:t>Indicii publicați aferentei perioadelor au următoarea terminologie:</w:t>
      </w:r>
    </w:p>
    <w:p w14:paraId="6F0EAF4A" w14:textId="31D1255F" w:rsidR="00DC72E3" w:rsidRPr="00310DD2" w:rsidRDefault="00DC72E3" w:rsidP="00DC72E3">
      <w:pPr>
        <w:jc w:val="both"/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>
        <w:rPr>
          <w:b/>
          <w:bCs/>
          <w:color w:val="FF0000"/>
          <w:lang w:val="ro-RO"/>
        </w:rPr>
        <w:t>OTC</w:t>
      </w:r>
      <w:r w:rsidRPr="00310DD2">
        <w:rPr>
          <w:b/>
          <w:bCs/>
          <w:color w:val="FF0000"/>
          <w:lang w:val="ro-RO"/>
        </w:rPr>
        <w:t xml:space="preserve">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Luna_AAAA</w:t>
      </w:r>
      <w:proofErr w:type="spellEnd"/>
      <w:r w:rsidRPr="00310DD2">
        <w:rPr>
          <w:b/>
          <w:bCs/>
          <w:color w:val="808080" w:themeColor="background1" w:themeShade="80"/>
          <w:lang w:val="ro-RO"/>
        </w:rPr>
        <w:t xml:space="preserve">, </w:t>
      </w:r>
      <w:r w:rsidRPr="00310DD2">
        <w:rPr>
          <w:b/>
          <w:bCs/>
          <w:lang w:val="ro-RO"/>
        </w:rPr>
        <w:t>indice pentru o anume luna calendaristica de livrare. Exemplu: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>Decembrie_2020, Ianuarie_2021, Februarie _2021,</w:t>
      </w:r>
      <w:r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>etc.</w:t>
      </w:r>
    </w:p>
    <w:p w14:paraId="21679ABB" w14:textId="1A05517C" w:rsidR="00DC72E3" w:rsidRPr="00310DD2" w:rsidRDefault="00DC72E3" w:rsidP="00DC72E3">
      <w:pPr>
        <w:jc w:val="both"/>
        <w:rPr>
          <w:b/>
          <w:bCs/>
          <w:i/>
          <w:i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>
        <w:rPr>
          <w:b/>
          <w:bCs/>
          <w:color w:val="FF0000"/>
          <w:lang w:val="ro-RO"/>
        </w:rPr>
        <w:t>OTC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>Trimestrul X_AAAA,</w:t>
      </w:r>
      <w:r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Pr="00310DD2">
        <w:rPr>
          <w:b/>
          <w:bCs/>
          <w:lang w:val="ro-RO"/>
        </w:rPr>
        <w:t xml:space="preserve">indice pentru un anume trimestru calendaristic  de livrare. Exemplu: 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Trimestrul 4_ 2020, Trimestrul 1_2021,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Trimestul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2_2021, etc </w:t>
      </w:r>
    </w:p>
    <w:p w14:paraId="1EA7B142" w14:textId="1FFD4AB4" w:rsidR="00DC72E3" w:rsidRPr="00310DD2" w:rsidRDefault="00DC72E3" w:rsidP="00DC72E3">
      <w:pPr>
        <w:jc w:val="both"/>
        <w:rPr>
          <w:b/>
          <w:bCs/>
          <w:i/>
          <w:i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>
        <w:rPr>
          <w:b/>
          <w:bCs/>
          <w:color w:val="FF0000"/>
          <w:lang w:val="ro-RO"/>
        </w:rPr>
        <w:t>OTC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>Semestrul X_AAAA</w:t>
      </w:r>
      <w:r w:rsidRPr="00310DD2">
        <w:rPr>
          <w:b/>
          <w:bCs/>
          <w:color w:val="808080" w:themeColor="background1" w:themeShade="80"/>
          <w:lang w:val="ro-RO"/>
        </w:rPr>
        <w:t xml:space="preserve">, </w:t>
      </w:r>
      <w:r w:rsidRPr="00310DD2">
        <w:rPr>
          <w:b/>
          <w:bCs/>
          <w:lang w:val="ro-RO"/>
        </w:rPr>
        <w:t xml:space="preserve">indice pentru un anume semestru calendaristic  de livrare. Exemplu: 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Semestrul 2_ 2020, Semestrul 1_2021, Semestrul 2_2021, etc </w:t>
      </w:r>
    </w:p>
    <w:p w14:paraId="2247E2BB" w14:textId="4649A0F1" w:rsidR="00DC72E3" w:rsidRPr="00310DD2" w:rsidRDefault="00DC72E3" w:rsidP="00DC72E3">
      <w:pPr>
        <w:jc w:val="both"/>
        <w:rPr>
          <w:b/>
          <w:bCs/>
          <w:i/>
          <w:i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>
        <w:rPr>
          <w:b/>
          <w:bCs/>
          <w:color w:val="FF0000"/>
          <w:lang w:val="ro-RO"/>
        </w:rPr>
        <w:t>OTC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An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calendaristic_AAAA</w:t>
      </w:r>
      <w:proofErr w:type="spellEnd"/>
      <w:r w:rsidRPr="00310DD2">
        <w:rPr>
          <w:b/>
          <w:bCs/>
          <w:lang w:val="ro-RO"/>
        </w:rPr>
        <w:t xml:space="preserve">, indice pentru un anume an calendaristic  de livrare. Exemplu: 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>An calendaristic_2020,  An calendaristic_2021, etc</w:t>
      </w:r>
    </w:p>
    <w:p w14:paraId="3AD1EACA" w14:textId="3116F83E" w:rsidR="00DC72E3" w:rsidRPr="00310DD2" w:rsidRDefault="00DC72E3" w:rsidP="00DC72E3">
      <w:pPr>
        <w:jc w:val="both"/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>
        <w:rPr>
          <w:b/>
          <w:bCs/>
          <w:color w:val="FF0000"/>
          <w:lang w:val="ro-RO"/>
        </w:rPr>
        <w:t>OTC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Sezon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cald/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rece_AAAA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>,</w:t>
      </w:r>
      <w:r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Pr="00310DD2">
        <w:rPr>
          <w:b/>
          <w:bCs/>
          <w:lang w:val="ro-RO"/>
        </w:rPr>
        <w:t xml:space="preserve">indice pentru un anume sezon </w:t>
      </w:r>
      <w:proofErr w:type="spellStart"/>
      <w:r w:rsidRPr="00310DD2">
        <w:rPr>
          <w:b/>
          <w:bCs/>
          <w:lang w:val="ro-RO"/>
        </w:rPr>
        <w:t>gazier</w:t>
      </w:r>
      <w:proofErr w:type="spellEnd"/>
      <w:r w:rsidRPr="00310DD2">
        <w:rPr>
          <w:b/>
          <w:bCs/>
          <w:lang w:val="ro-RO"/>
        </w:rPr>
        <w:t xml:space="preserve"> de livrare. Exemplu: 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Sezon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rece_2020, Sezon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cald_2021, Sezon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rece_2021. etc</w:t>
      </w:r>
    </w:p>
    <w:p w14:paraId="22290C78" w14:textId="586392F7" w:rsidR="00DC72E3" w:rsidRPr="00310DD2" w:rsidRDefault="00DC72E3" w:rsidP="00DC72E3">
      <w:pPr>
        <w:jc w:val="both"/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MDGAS</w:t>
      </w:r>
      <w:r w:rsidRPr="00310DD2">
        <w:rPr>
          <w:b/>
          <w:bCs/>
          <w:color w:val="FF0000"/>
          <w:lang w:val="ro-RO"/>
        </w:rPr>
        <w:t>_</w:t>
      </w:r>
      <w:r>
        <w:rPr>
          <w:b/>
          <w:bCs/>
          <w:color w:val="FF0000"/>
          <w:lang w:val="ro-RO"/>
        </w:rPr>
        <w:t>OTC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An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gazier_AAAA</w:t>
      </w:r>
      <w:proofErr w:type="spellEnd"/>
      <w:r w:rsidRPr="00310DD2">
        <w:rPr>
          <w:b/>
          <w:bCs/>
          <w:color w:val="808080" w:themeColor="background1" w:themeShade="80"/>
          <w:lang w:val="ro-RO"/>
        </w:rPr>
        <w:t xml:space="preserve"> </w:t>
      </w:r>
      <w:r w:rsidRPr="00310DD2">
        <w:rPr>
          <w:b/>
          <w:bCs/>
          <w:lang w:val="ro-RO"/>
        </w:rPr>
        <w:t xml:space="preserve">indice pentru un anume an </w:t>
      </w:r>
      <w:proofErr w:type="spellStart"/>
      <w:r w:rsidRPr="00310DD2">
        <w:rPr>
          <w:b/>
          <w:bCs/>
          <w:lang w:val="ro-RO"/>
        </w:rPr>
        <w:t>gazier</w:t>
      </w:r>
      <w:proofErr w:type="spellEnd"/>
      <w:r w:rsidRPr="00310DD2">
        <w:rPr>
          <w:b/>
          <w:bCs/>
          <w:lang w:val="ro-RO"/>
        </w:rPr>
        <w:t xml:space="preserve"> de livrare. Exemplu: </w:t>
      </w:r>
      <w:r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Sezon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rece_2020, Sezon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cald_2021, Sezon </w:t>
      </w:r>
      <w:proofErr w:type="spellStart"/>
      <w:r w:rsidRPr="00310DD2">
        <w:rPr>
          <w:b/>
          <w:bCs/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b/>
          <w:bCs/>
          <w:i/>
          <w:iCs/>
          <w:color w:val="808080" w:themeColor="background1" w:themeShade="80"/>
          <w:lang w:val="ro-RO"/>
        </w:rPr>
        <w:t xml:space="preserve"> rece_2021. etc</w:t>
      </w:r>
    </w:p>
    <w:p w14:paraId="1BD01D34" w14:textId="77777777" w:rsidR="00DC72E3" w:rsidRPr="00310DD2" w:rsidRDefault="00DC72E3" w:rsidP="00DC72E3">
      <w:pPr>
        <w:jc w:val="both"/>
        <w:rPr>
          <w:rFonts w:eastAsiaTheme="minorEastAsia"/>
          <w:b/>
          <w:bCs/>
          <w:lang w:val="ro-RO"/>
        </w:rPr>
      </w:pPr>
      <w:r w:rsidRPr="00310DD2">
        <w:rPr>
          <w:rFonts w:eastAsiaTheme="minorEastAsia"/>
          <w:b/>
          <w:bCs/>
          <w:lang w:val="ro-RO"/>
        </w:rPr>
        <w:t>Unde:</w:t>
      </w:r>
    </w:p>
    <w:p w14:paraId="19FD23EB" w14:textId="25558776" w:rsidR="00DC72E3" w:rsidRPr="00310DD2" w:rsidRDefault="00DC72E3" w:rsidP="00DC72E3">
      <w:pPr>
        <w:jc w:val="both"/>
        <w:rPr>
          <w:b/>
          <w:bCs/>
          <w:lang w:val="ro-RO"/>
        </w:rPr>
      </w:pPr>
      <w:r w:rsidRPr="00310DD2">
        <w:rPr>
          <w:b/>
          <w:bCs/>
          <w:lang w:val="ro-RO"/>
        </w:rPr>
        <w:t>“</w:t>
      </w:r>
      <w:r>
        <w:rPr>
          <w:b/>
          <w:bCs/>
          <w:lang w:val="ro-RO"/>
        </w:rPr>
        <w:t>MDGAS</w:t>
      </w:r>
      <w:r w:rsidRPr="00310DD2">
        <w:rPr>
          <w:b/>
          <w:bCs/>
          <w:lang w:val="ro-RO"/>
        </w:rPr>
        <w:t>_</w:t>
      </w:r>
      <w:r>
        <w:rPr>
          <w:b/>
          <w:bCs/>
          <w:lang w:val="ro-RO"/>
        </w:rPr>
        <w:t>OTC</w:t>
      </w:r>
      <w:r w:rsidRPr="00310DD2">
        <w:rPr>
          <w:b/>
          <w:bCs/>
          <w:lang w:val="ro-RO"/>
        </w:rPr>
        <w:t xml:space="preserve">” </w:t>
      </w:r>
      <w:r w:rsidRPr="00310DD2">
        <w:rPr>
          <w:lang w:val="ro-RO"/>
        </w:rPr>
        <w:t>reprezintă identificatorul segmentului de piață al produselor pe termen mediu si lung “</w:t>
      </w:r>
      <w:r w:rsidRPr="00310DD2">
        <w:rPr>
          <w:b/>
          <w:bCs/>
          <w:i/>
          <w:iCs/>
          <w:lang w:val="ro-RO"/>
        </w:rPr>
        <w:t>AAAA</w:t>
      </w:r>
      <w:r w:rsidRPr="00310DD2">
        <w:rPr>
          <w:lang w:val="ro-RO"/>
        </w:rPr>
        <w:t xml:space="preserve">” reprezintă anul calendaristic </w:t>
      </w:r>
      <w:r>
        <w:rPr>
          <w:lang w:val="ro-RO"/>
        </w:rPr>
        <w:t>î</w:t>
      </w:r>
      <w:r w:rsidRPr="00310DD2">
        <w:rPr>
          <w:lang w:val="ro-RO"/>
        </w:rPr>
        <w:t>n care începe livrarea aferent</w:t>
      </w:r>
      <w:r>
        <w:rPr>
          <w:lang w:val="ro-RO"/>
        </w:rPr>
        <w:t>ă</w:t>
      </w:r>
      <w:r w:rsidRPr="00310DD2">
        <w:rPr>
          <w:lang w:val="ro-RO"/>
        </w:rPr>
        <w:t xml:space="preserve"> perioadei de livrare a produsului</w:t>
      </w:r>
      <w:r>
        <w:rPr>
          <w:lang w:val="ro-RO"/>
        </w:rPr>
        <w:t>.</w:t>
      </w:r>
    </w:p>
    <w:p w14:paraId="1F57A18D" w14:textId="77777777" w:rsidR="00DC72E3" w:rsidRPr="00310DD2" w:rsidRDefault="00DC72E3" w:rsidP="00DC72E3">
      <w:pPr>
        <w:jc w:val="center"/>
        <w:rPr>
          <w:b/>
          <w:bCs/>
          <w:lang w:val="ro-RO"/>
        </w:rPr>
      </w:pPr>
    </w:p>
    <w:p w14:paraId="7FDD5405" w14:textId="77777777" w:rsidR="00DC72E3" w:rsidRPr="00310DD2" w:rsidRDefault="00DC72E3" w:rsidP="00DC72E3">
      <w:pPr>
        <w:jc w:val="center"/>
        <w:rPr>
          <w:b/>
          <w:bCs/>
          <w:lang w:val="ro-RO"/>
        </w:rPr>
      </w:pPr>
      <w:r w:rsidRPr="00310DD2">
        <w:rPr>
          <w:b/>
          <w:bCs/>
          <w:lang w:val="ro-RO"/>
        </w:rPr>
        <w:t>Metoda de calcul:</w:t>
      </w:r>
    </w:p>
    <w:p w14:paraId="68ED2DB0" w14:textId="799B1C55" w:rsidR="00DC72E3" w:rsidRPr="00310DD2" w:rsidRDefault="00DC72E3" w:rsidP="0021124E">
      <w:pPr>
        <w:pStyle w:val="ListParagraph"/>
        <w:numPr>
          <w:ilvl w:val="0"/>
          <w:numId w:val="9"/>
        </w:numPr>
        <w:rPr>
          <w:i/>
          <w:iCs/>
          <w:lang w:val="ro-RO"/>
        </w:rPr>
      </w:pPr>
      <w:r w:rsidRPr="00310DD2">
        <w:rPr>
          <w:lang w:val="ro-RO"/>
        </w:rPr>
        <w:t xml:space="preserve">Pasul 1 – identificarea tuturor tranzacțiilor de tip </w:t>
      </w:r>
      <w:proofErr w:type="spellStart"/>
      <w:r w:rsidRPr="00310DD2">
        <w:rPr>
          <w:lang w:val="ro-RO"/>
        </w:rPr>
        <w:t>Forward</w:t>
      </w:r>
      <w:proofErr w:type="spellEnd"/>
      <w:r w:rsidRPr="00310DD2">
        <w:rPr>
          <w:lang w:val="ro-RO"/>
        </w:rPr>
        <w:t xml:space="preserve"> si </w:t>
      </w:r>
      <w:proofErr w:type="spellStart"/>
      <w:r w:rsidRPr="00310DD2">
        <w:rPr>
          <w:lang w:val="ro-RO"/>
        </w:rPr>
        <w:t>Futures</w:t>
      </w:r>
      <w:proofErr w:type="spellEnd"/>
      <w:r w:rsidRPr="00310DD2">
        <w:rPr>
          <w:lang w:val="ro-RO"/>
        </w:rPr>
        <w:t xml:space="preserve"> care au livrare </w:t>
      </w:r>
      <w:r>
        <w:rPr>
          <w:lang w:val="ro-RO"/>
        </w:rPr>
        <w:t>în</w:t>
      </w:r>
      <w:r w:rsidRPr="00310DD2">
        <w:rPr>
          <w:lang w:val="ro-RO"/>
        </w:rPr>
        <w:t xml:space="preserve"> profil constant si  preț fix al tranzac</w:t>
      </w:r>
      <w:r>
        <w:rPr>
          <w:lang w:val="ro-RO"/>
        </w:rPr>
        <w:t>ț</w:t>
      </w:r>
      <w:r w:rsidRPr="00310DD2">
        <w:rPr>
          <w:lang w:val="ro-RO"/>
        </w:rPr>
        <w:t xml:space="preserve">iei </w:t>
      </w:r>
      <w:r>
        <w:rPr>
          <w:lang w:val="ro-RO"/>
        </w:rPr>
        <w:t>ș</w:t>
      </w:r>
      <w:r w:rsidRPr="00310DD2">
        <w:rPr>
          <w:lang w:val="ro-RO"/>
        </w:rPr>
        <w:t>i o anumit</w:t>
      </w:r>
      <w:r>
        <w:rPr>
          <w:lang w:val="ro-RO"/>
        </w:rPr>
        <w:t>ă</w:t>
      </w:r>
      <w:r w:rsidRPr="00310DD2">
        <w:rPr>
          <w:lang w:val="ro-RO"/>
        </w:rPr>
        <w:t xml:space="preserve"> perioad</w:t>
      </w:r>
      <w:r>
        <w:rPr>
          <w:lang w:val="ro-RO"/>
        </w:rPr>
        <w:t>ă</w:t>
      </w:r>
      <w:r w:rsidRPr="00310DD2">
        <w:rPr>
          <w:lang w:val="ro-RO"/>
        </w:rPr>
        <w:t xml:space="preserve"> de livrare: </w:t>
      </w:r>
      <w:r w:rsidRPr="00310DD2">
        <w:rPr>
          <w:i/>
          <w:iCs/>
          <w:lang w:val="ro-RO"/>
        </w:rPr>
        <w:t xml:space="preserve">luna, trimestrul, semestrul, sezonul </w:t>
      </w:r>
      <w:proofErr w:type="spellStart"/>
      <w:r w:rsidRPr="00310DD2">
        <w:rPr>
          <w:i/>
          <w:iCs/>
          <w:lang w:val="ro-RO"/>
        </w:rPr>
        <w:t>gazier</w:t>
      </w:r>
      <w:proofErr w:type="spellEnd"/>
      <w:r w:rsidRPr="00310DD2">
        <w:rPr>
          <w:i/>
          <w:iCs/>
          <w:lang w:val="ro-RO"/>
        </w:rPr>
        <w:t xml:space="preserve">, anul </w:t>
      </w:r>
      <w:proofErr w:type="spellStart"/>
      <w:r w:rsidRPr="00310DD2">
        <w:rPr>
          <w:i/>
          <w:iCs/>
          <w:lang w:val="ro-RO"/>
        </w:rPr>
        <w:t>gazier</w:t>
      </w:r>
      <w:proofErr w:type="spellEnd"/>
      <w:r w:rsidRPr="00310DD2">
        <w:rPr>
          <w:i/>
          <w:iCs/>
          <w:lang w:val="ro-RO"/>
        </w:rPr>
        <w:t xml:space="preserve"> sau anul calendaristic. </w:t>
      </w:r>
    </w:p>
    <w:p w14:paraId="6DFEAC1A" w14:textId="77777777" w:rsidR="00DC72E3" w:rsidRPr="00310DD2" w:rsidRDefault="00DC72E3" w:rsidP="00DC72E3">
      <w:pPr>
        <w:pStyle w:val="ListParagraph"/>
        <w:rPr>
          <w:lang w:val="ro-RO"/>
        </w:rPr>
      </w:pPr>
    </w:p>
    <w:p w14:paraId="5E1D4240" w14:textId="4E7DFF1F" w:rsidR="00DC72E3" w:rsidRPr="00310DD2" w:rsidRDefault="00DC72E3" w:rsidP="0021124E">
      <w:pPr>
        <w:pStyle w:val="ListParagraph"/>
        <w:numPr>
          <w:ilvl w:val="0"/>
          <w:numId w:val="9"/>
        </w:numPr>
        <w:rPr>
          <w:lang w:val="ro-RO"/>
        </w:rPr>
      </w:pPr>
      <w:r w:rsidRPr="00310DD2">
        <w:rPr>
          <w:lang w:val="ro-RO"/>
        </w:rPr>
        <w:t>Pasul 2 - Calcularea pe baza zilnic</w:t>
      </w:r>
      <w:r>
        <w:rPr>
          <w:lang w:val="ro-RO"/>
        </w:rPr>
        <w:t>ă</w:t>
      </w:r>
      <w:r w:rsidRPr="00310DD2">
        <w:rPr>
          <w:lang w:val="ro-RO"/>
        </w:rPr>
        <w:t xml:space="preserve"> a prețului mediu ponderat pentru tranzacțiile încheiate </w:t>
      </w:r>
      <w:r>
        <w:rPr>
          <w:lang w:val="ro-RO"/>
        </w:rPr>
        <w:t>î</w:t>
      </w:r>
      <w:r w:rsidRPr="00310DD2">
        <w:rPr>
          <w:lang w:val="ro-RO"/>
        </w:rPr>
        <w:t>n ziua respectiva pe produsele cu perioada de livrare urmărită prin indice</w:t>
      </w:r>
      <w:r>
        <w:rPr>
          <w:lang w:val="ro-RO"/>
        </w:rPr>
        <w:t>.</w:t>
      </w:r>
    </w:p>
    <w:p w14:paraId="2383852B" w14:textId="77777777" w:rsidR="00DC72E3" w:rsidRPr="00310DD2" w:rsidRDefault="00DC72E3" w:rsidP="00DC72E3">
      <w:pPr>
        <w:pStyle w:val="ListParagraph"/>
        <w:rPr>
          <w:lang w:val="ro-RO"/>
        </w:rPr>
      </w:pPr>
    </w:p>
    <w:p w14:paraId="07987607" w14:textId="77777777" w:rsidR="00DC72E3" w:rsidRPr="00310DD2" w:rsidRDefault="00DC72E3" w:rsidP="0021124E">
      <w:pPr>
        <w:pStyle w:val="ListParagraph"/>
        <w:numPr>
          <w:ilvl w:val="0"/>
          <w:numId w:val="9"/>
        </w:numPr>
        <w:rPr>
          <w:lang w:val="ro-RO"/>
        </w:rPr>
      </w:pPr>
      <w:r w:rsidRPr="00310DD2">
        <w:rPr>
          <w:lang w:val="ro-RO"/>
        </w:rPr>
        <w:t>Pasul 3 – Actualizarea valorii indicelui de preț la momentul unei modificări</w:t>
      </w:r>
      <w:r>
        <w:rPr>
          <w:lang w:val="ro-RO"/>
        </w:rPr>
        <w:t>.</w:t>
      </w:r>
    </w:p>
    <w:p w14:paraId="7EF48EE1" w14:textId="77777777" w:rsidR="00DC72E3" w:rsidRPr="00310DD2" w:rsidRDefault="00DC72E3" w:rsidP="00DC72E3">
      <w:pPr>
        <w:jc w:val="both"/>
        <w:rPr>
          <w:b/>
          <w:bCs/>
          <w:color w:val="FF0000"/>
          <w:lang w:val="ro-RO"/>
        </w:rPr>
      </w:pPr>
    </w:p>
    <w:p w14:paraId="071A519E" w14:textId="77777777" w:rsidR="00DC72E3" w:rsidRPr="00310DD2" w:rsidRDefault="00DC72E3" w:rsidP="00DC72E3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>Exemplu pentru produsele cu perioada de livrare anul calendaristic  2021</w:t>
      </w:r>
    </w:p>
    <w:p w14:paraId="17B9C1E3" w14:textId="2C43C8E5" w:rsidR="00DC72E3" w:rsidRPr="00310DD2" w:rsidRDefault="00DC72E3" w:rsidP="00DC72E3">
      <w:pPr>
        <w:jc w:val="both"/>
        <w:rPr>
          <w:rFonts w:eastAsiaTheme="minorEastAsia"/>
          <w:i/>
          <w:iCs/>
          <w:color w:val="808080" w:themeColor="background1" w:themeShade="80"/>
          <w:lang w:val="ro-RO"/>
        </w:rPr>
      </w:pPr>
      <w:r>
        <w:rPr>
          <w:i/>
          <w:iCs/>
          <w:color w:val="808080" w:themeColor="background1" w:themeShade="80"/>
          <w:lang w:val="ro-RO"/>
        </w:rPr>
        <w:t>MDGAS</w:t>
      </w:r>
      <w:r w:rsidRPr="00310DD2">
        <w:rPr>
          <w:i/>
          <w:iCs/>
          <w:color w:val="808080" w:themeColor="background1" w:themeShade="80"/>
          <w:lang w:val="ro-RO"/>
        </w:rPr>
        <w:t>_</w:t>
      </w:r>
      <w:r w:rsidR="0021124E">
        <w:rPr>
          <w:i/>
          <w:iCs/>
          <w:color w:val="808080" w:themeColor="background1" w:themeShade="80"/>
          <w:lang w:val="ro-RO"/>
        </w:rPr>
        <w:t>OTC</w:t>
      </w:r>
      <w:r w:rsidRPr="00310DD2">
        <w:rPr>
          <w:i/>
          <w:iCs/>
          <w:color w:val="808080" w:themeColor="background1" w:themeShade="80"/>
          <w:lang w:val="ro-RO"/>
        </w:rPr>
        <w:t xml:space="preserve"> 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>An calendaristic_2021</w:t>
      </w:r>
      <w:r w:rsidRPr="00310DD2">
        <w:rPr>
          <w:i/>
          <w:iCs/>
          <w:color w:val="808080" w:themeColor="background1" w:themeShade="80"/>
          <w:lang w:val="ro-RO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808080" w:themeColor="background1" w:themeShade="80"/>
                <w:lang w:val="ro-RO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iCs/>
                    <w:color w:val="808080" w:themeColor="background1" w:themeShade="80"/>
                    <w:lang w:val="ro-RO"/>
                  </w:rPr>
                </m:ctrlPr>
              </m:naryPr>
              <m:sub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i=0</m:t>
                </m:r>
              </m:sub>
              <m:sup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Pi*Ci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iCs/>
                    <w:color w:val="808080" w:themeColor="background1" w:themeShade="80"/>
                    <w:lang w:val="ro-RO"/>
                  </w:rPr>
                </m:ctrlPr>
              </m:naryPr>
              <m:sub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i=0</m:t>
                </m:r>
              </m:sub>
              <m:sup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color w:val="808080" w:themeColor="background1" w:themeShade="80"/>
                    <w:lang w:val="ro-RO"/>
                  </w:rPr>
                  <m:t>Ci</m:t>
                </m:r>
              </m:e>
            </m:nary>
          </m:den>
        </m:f>
      </m:oMath>
      <w:r w:rsidRPr="00310DD2">
        <w:rPr>
          <w:rFonts w:eastAsiaTheme="minorEastAsia"/>
          <w:i/>
          <w:iCs/>
          <w:color w:val="808080" w:themeColor="background1" w:themeShade="80"/>
          <w:lang w:val="ro-RO"/>
        </w:rPr>
        <w:t>,</w:t>
      </w:r>
    </w:p>
    <w:p w14:paraId="4C4FF0BD" w14:textId="77777777" w:rsidR="00DC72E3" w:rsidRPr="00310DD2" w:rsidRDefault="00DC72E3" w:rsidP="00DC72E3">
      <w:pPr>
        <w:jc w:val="both"/>
        <w:rPr>
          <w:rFonts w:eastAsiaTheme="minorEastAsia"/>
          <w:i/>
          <w:iCs/>
          <w:color w:val="808080" w:themeColor="background1" w:themeShade="80"/>
          <w:lang w:val="ro-RO"/>
        </w:rPr>
      </w:pPr>
      <w:r w:rsidRPr="00310DD2">
        <w:rPr>
          <w:rFonts w:eastAsiaTheme="minorEastAsia"/>
          <w:i/>
          <w:iCs/>
          <w:color w:val="808080" w:themeColor="background1" w:themeShade="80"/>
          <w:lang w:val="ro-RO"/>
        </w:rPr>
        <w:t>Unde:</w:t>
      </w:r>
    </w:p>
    <w:p w14:paraId="31D3633E" w14:textId="77777777" w:rsidR="00DC72E3" w:rsidRPr="00310DD2" w:rsidRDefault="00DC72E3" w:rsidP="00DC72E3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>“</w:t>
      </w:r>
      <w:r w:rsidRPr="00310DD2">
        <w:rPr>
          <w:b/>
          <w:bCs/>
          <w:i/>
          <w:iCs/>
          <w:color w:val="808080" w:themeColor="background1" w:themeShade="80"/>
          <w:lang w:val="ro-RO"/>
        </w:rPr>
        <w:t>An calendaristic</w:t>
      </w:r>
      <w:r w:rsidRPr="00310DD2">
        <w:rPr>
          <w:i/>
          <w:iCs/>
          <w:color w:val="808080" w:themeColor="background1" w:themeShade="80"/>
          <w:lang w:val="ro-RO"/>
        </w:rPr>
        <w:t xml:space="preserve"> _2021” reprezintă perioada de livrare aferenta anului </w:t>
      </w:r>
      <w:proofErr w:type="spellStart"/>
      <w:r w:rsidRPr="00310DD2">
        <w:rPr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i/>
          <w:iCs/>
          <w:color w:val="808080" w:themeColor="background1" w:themeShade="80"/>
          <w:lang w:val="ro-RO"/>
        </w:rPr>
        <w:t xml:space="preserve"> 2021, respectiv 01.01.2021-31.12.2021, zile </w:t>
      </w:r>
      <w:proofErr w:type="spellStart"/>
      <w:r w:rsidRPr="00310DD2">
        <w:rPr>
          <w:i/>
          <w:iCs/>
          <w:color w:val="808080" w:themeColor="background1" w:themeShade="80"/>
          <w:lang w:val="ro-RO"/>
        </w:rPr>
        <w:t>gaziere</w:t>
      </w:r>
      <w:proofErr w:type="spellEnd"/>
      <w:r>
        <w:rPr>
          <w:i/>
          <w:iCs/>
          <w:color w:val="808080" w:themeColor="background1" w:themeShade="80"/>
          <w:lang w:val="ro-RO"/>
        </w:rPr>
        <w:t>.</w:t>
      </w:r>
    </w:p>
    <w:p w14:paraId="15932089" w14:textId="77777777" w:rsidR="00DC72E3" w:rsidRPr="00310DD2" w:rsidRDefault="00DC72E3" w:rsidP="00DC72E3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“Pi” reprezintă prețul aferent unei tranzacții unice </w:t>
      </w:r>
      <w:r>
        <w:rPr>
          <w:i/>
          <w:iCs/>
          <w:color w:val="808080" w:themeColor="background1" w:themeShade="80"/>
          <w:lang w:val="ro-RO"/>
        </w:rPr>
        <w:t>.</w:t>
      </w:r>
    </w:p>
    <w:p w14:paraId="4853E789" w14:textId="77777777" w:rsidR="00DC72E3" w:rsidRPr="00310DD2" w:rsidRDefault="00DC72E3" w:rsidP="00DC72E3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>“Ci” reprezintă cantitatea exprimata in număr de MWh, aferenta tranzactiei unice</w:t>
      </w:r>
      <w:r>
        <w:rPr>
          <w:i/>
          <w:iCs/>
          <w:color w:val="808080" w:themeColor="background1" w:themeShade="80"/>
          <w:lang w:val="ro-RO"/>
        </w:rPr>
        <w:t>.</w:t>
      </w:r>
    </w:p>
    <w:p w14:paraId="55E63C59" w14:textId="77777777" w:rsidR="00DC72E3" w:rsidRPr="00310DD2" w:rsidRDefault="00DC72E3" w:rsidP="00DC72E3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“n” reprezintă numărul total de tranzacții încheiate pe segmentul de piață pentru anul </w:t>
      </w:r>
      <w:proofErr w:type="spellStart"/>
      <w:r w:rsidRPr="00310DD2">
        <w:rPr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i/>
          <w:iCs/>
          <w:color w:val="808080" w:themeColor="background1" w:themeShade="80"/>
          <w:lang w:val="ro-RO"/>
        </w:rPr>
        <w:t xml:space="preserve"> 2021</w:t>
      </w:r>
    </w:p>
    <w:p w14:paraId="7CA60A67" w14:textId="77777777" w:rsidR="00DC72E3" w:rsidRPr="00310DD2" w:rsidRDefault="00DC72E3" w:rsidP="00DC72E3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“i” identifica tranzacția înregistrată in sistemul de tranzacționare al </w:t>
      </w:r>
      <w:r>
        <w:rPr>
          <w:i/>
          <w:iCs/>
          <w:color w:val="808080" w:themeColor="background1" w:themeShade="80"/>
          <w:lang w:val="ro-RO"/>
        </w:rPr>
        <w:t>BRM EST</w:t>
      </w:r>
      <w:r w:rsidRPr="00310DD2">
        <w:rPr>
          <w:i/>
          <w:iCs/>
          <w:color w:val="808080" w:themeColor="background1" w:themeShade="80"/>
          <w:lang w:val="ro-RO"/>
        </w:rPr>
        <w:t xml:space="preserve"> pentru </w:t>
      </w:r>
      <w:proofErr w:type="spellStart"/>
      <w:r w:rsidRPr="00310DD2">
        <w:rPr>
          <w:i/>
          <w:iCs/>
          <w:color w:val="808080" w:themeColor="background1" w:themeShade="80"/>
          <w:lang w:val="ro-RO"/>
        </w:rPr>
        <w:t>pentru</w:t>
      </w:r>
      <w:proofErr w:type="spellEnd"/>
      <w:r w:rsidRPr="00310DD2">
        <w:rPr>
          <w:i/>
          <w:iCs/>
          <w:color w:val="808080" w:themeColor="background1" w:themeShade="80"/>
          <w:lang w:val="ro-RO"/>
        </w:rPr>
        <w:t xml:space="preserve"> anul </w:t>
      </w:r>
      <w:proofErr w:type="spellStart"/>
      <w:r w:rsidRPr="00310DD2">
        <w:rPr>
          <w:i/>
          <w:iCs/>
          <w:color w:val="808080" w:themeColor="background1" w:themeShade="80"/>
          <w:lang w:val="ro-RO"/>
        </w:rPr>
        <w:t>gazier</w:t>
      </w:r>
      <w:proofErr w:type="spellEnd"/>
      <w:r w:rsidRPr="00310DD2">
        <w:rPr>
          <w:i/>
          <w:iCs/>
          <w:color w:val="808080" w:themeColor="background1" w:themeShade="80"/>
          <w:lang w:val="ro-RO"/>
        </w:rPr>
        <w:t xml:space="preserve"> 2021</w:t>
      </w:r>
    </w:p>
    <w:p w14:paraId="08EA1D17" w14:textId="4C3288B0" w:rsidR="00DC72E3" w:rsidRPr="00310DD2" w:rsidRDefault="00DC72E3" w:rsidP="00DC72E3">
      <w:pPr>
        <w:jc w:val="both"/>
        <w:rPr>
          <w:i/>
          <w:iCs/>
          <w:color w:val="808080" w:themeColor="background1" w:themeShade="80"/>
          <w:lang w:val="ro-RO"/>
        </w:rPr>
      </w:pPr>
      <w:r w:rsidRPr="00310DD2">
        <w:rPr>
          <w:i/>
          <w:iCs/>
          <w:color w:val="808080" w:themeColor="background1" w:themeShade="80"/>
          <w:lang w:val="ro-RO"/>
        </w:rPr>
        <w:t xml:space="preserve"> “</w:t>
      </w:r>
      <w:r w:rsidR="0021124E">
        <w:rPr>
          <w:i/>
          <w:iCs/>
          <w:color w:val="808080" w:themeColor="background1" w:themeShade="80"/>
          <w:lang w:val="ro-RO"/>
        </w:rPr>
        <w:t>OTC</w:t>
      </w:r>
      <w:r w:rsidRPr="00310DD2">
        <w:rPr>
          <w:i/>
          <w:iCs/>
          <w:color w:val="808080" w:themeColor="background1" w:themeShade="80"/>
          <w:lang w:val="ro-RO"/>
        </w:rPr>
        <w:t>” –ac</w:t>
      </w:r>
      <w:r>
        <w:rPr>
          <w:i/>
          <w:iCs/>
          <w:color w:val="808080" w:themeColor="background1" w:themeShade="80"/>
          <w:lang w:val="ro-RO"/>
        </w:rPr>
        <w:t>ron</w:t>
      </w:r>
      <w:r w:rsidRPr="00310DD2">
        <w:rPr>
          <w:i/>
          <w:iCs/>
          <w:color w:val="808080" w:themeColor="background1" w:themeShade="80"/>
          <w:lang w:val="ro-RO"/>
        </w:rPr>
        <w:t xml:space="preserve">im pentru </w:t>
      </w:r>
      <w:r w:rsidR="0021124E">
        <w:rPr>
          <w:i/>
          <w:iCs/>
          <w:color w:val="808080" w:themeColor="background1" w:themeShade="80"/>
          <w:lang w:val="ro-RO"/>
        </w:rPr>
        <w:t>piața contractelor bilaterale pentru consumatori</w:t>
      </w:r>
      <w:r w:rsidRPr="00310DD2">
        <w:rPr>
          <w:i/>
          <w:iCs/>
          <w:color w:val="808080" w:themeColor="background1" w:themeShade="80"/>
          <w:lang w:val="ro-RO"/>
        </w:rPr>
        <w:t xml:space="preserve"> (in engleza: </w:t>
      </w:r>
      <w:r w:rsidR="0021124E">
        <w:rPr>
          <w:i/>
          <w:iCs/>
          <w:color w:val="808080" w:themeColor="background1" w:themeShade="80"/>
          <w:lang w:val="ro-RO"/>
        </w:rPr>
        <w:t xml:space="preserve">Over The </w:t>
      </w:r>
      <w:proofErr w:type="spellStart"/>
      <w:r w:rsidR="0021124E">
        <w:rPr>
          <w:i/>
          <w:iCs/>
          <w:color w:val="808080" w:themeColor="background1" w:themeShade="80"/>
          <w:lang w:val="ro-RO"/>
        </w:rPr>
        <w:t>Counter</w:t>
      </w:r>
      <w:proofErr w:type="spellEnd"/>
      <w:r w:rsidRPr="00310DD2">
        <w:rPr>
          <w:i/>
          <w:iCs/>
          <w:color w:val="808080" w:themeColor="background1" w:themeShade="80"/>
          <w:lang w:val="ro-RO"/>
        </w:rPr>
        <w:t>)</w:t>
      </w:r>
      <w:r w:rsidR="0021124E">
        <w:rPr>
          <w:i/>
          <w:iCs/>
          <w:color w:val="808080" w:themeColor="background1" w:themeShade="80"/>
          <w:lang w:val="ro-RO"/>
        </w:rPr>
        <w:t>.</w:t>
      </w:r>
    </w:p>
    <w:p w14:paraId="0D5436D4" w14:textId="77777777" w:rsidR="00317C86" w:rsidRPr="00310DD2" w:rsidRDefault="00317C86" w:rsidP="0044574D">
      <w:pPr>
        <w:jc w:val="center"/>
        <w:rPr>
          <w:b/>
          <w:bCs/>
          <w:lang w:val="ro-RO"/>
        </w:rPr>
      </w:pPr>
    </w:p>
    <w:p w14:paraId="2846EBA2" w14:textId="38F5228A" w:rsidR="00A91532" w:rsidRPr="00310DD2" w:rsidRDefault="0021124E" w:rsidP="0045740B">
      <w:pPr>
        <w:jc w:val="both"/>
        <w:rPr>
          <w:b/>
          <w:bCs/>
          <w:color w:val="FF0000"/>
          <w:lang w:val="ro-RO"/>
        </w:rPr>
      </w:pPr>
      <w:r>
        <w:rPr>
          <w:b/>
          <w:bCs/>
          <w:color w:val="FF0000"/>
          <w:lang w:val="ro-RO"/>
        </w:rPr>
        <w:t>N</w:t>
      </w:r>
      <w:r w:rsidR="00A91532" w:rsidRPr="00310DD2">
        <w:rPr>
          <w:b/>
          <w:bCs/>
          <w:color w:val="FF0000"/>
          <w:lang w:val="ro-RO"/>
        </w:rPr>
        <w:t>OTA DE FINAL: Lista indicilor</w:t>
      </w:r>
      <w:r w:rsidR="001D3D2B" w:rsidRPr="00310DD2">
        <w:rPr>
          <w:b/>
          <w:bCs/>
          <w:color w:val="FF0000"/>
          <w:lang w:val="ro-RO"/>
        </w:rPr>
        <w:t xml:space="preserve"> </w:t>
      </w:r>
      <w:r w:rsidRPr="00310DD2">
        <w:rPr>
          <w:b/>
          <w:bCs/>
          <w:color w:val="FF0000"/>
          <w:lang w:val="ro-RO"/>
        </w:rPr>
        <w:t>publicați</w:t>
      </w:r>
      <w:r w:rsidR="00A91532" w:rsidRPr="00310DD2">
        <w:rPr>
          <w:b/>
          <w:bCs/>
          <w:color w:val="FF0000"/>
          <w:lang w:val="ro-RO"/>
        </w:rPr>
        <w:t xml:space="preserve"> </w:t>
      </w:r>
      <w:r>
        <w:rPr>
          <w:b/>
          <w:bCs/>
          <w:color w:val="FF0000"/>
          <w:lang w:val="ro-RO"/>
        </w:rPr>
        <w:t>ș</w:t>
      </w:r>
      <w:r w:rsidR="00A91532" w:rsidRPr="00310DD2">
        <w:rPr>
          <w:b/>
          <w:bCs/>
          <w:color w:val="FF0000"/>
          <w:lang w:val="ro-RO"/>
        </w:rPr>
        <w:t xml:space="preserve">i </w:t>
      </w:r>
      <w:r w:rsidR="0045740B" w:rsidRPr="00310DD2">
        <w:rPr>
          <w:b/>
          <w:bCs/>
          <w:color w:val="FF0000"/>
          <w:lang w:val="ro-RO"/>
        </w:rPr>
        <w:t>metodologia de calcul este stabilit</w:t>
      </w:r>
      <w:r>
        <w:rPr>
          <w:b/>
          <w:bCs/>
          <w:color w:val="FF0000"/>
          <w:lang w:val="ro-RO"/>
        </w:rPr>
        <w:t>ă</w:t>
      </w:r>
      <w:r w:rsidR="0045740B" w:rsidRPr="00310DD2">
        <w:rPr>
          <w:b/>
          <w:bCs/>
          <w:color w:val="FF0000"/>
          <w:lang w:val="ro-RO"/>
        </w:rPr>
        <w:t xml:space="preserve"> de </w:t>
      </w:r>
      <w:r w:rsidR="00310DD2">
        <w:rPr>
          <w:b/>
          <w:bCs/>
          <w:color w:val="FF0000"/>
          <w:lang w:val="ro-RO"/>
        </w:rPr>
        <w:t>BRM EST</w:t>
      </w:r>
      <w:r w:rsidR="0045740B" w:rsidRPr="00310DD2">
        <w:rPr>
          <w:b/>
          <w:bCs/>
          <w:color w:val="FF0000"/>
          <w:lang w:val="ro-RO"/>
        </w:rPr>
        <w:t xml:space="preserve"> </w:t>
      </w:r>
      <w:r>
        <w:rPr>
          <w:b/>
          <w:bCs/>
          <w:color w:val="FF0000"/>
          <w:lang w:val="ro-RO"/>
        </w:rPr>
        <w:t>ș</w:t>
      </w:r>
      <w:r w:rsidR="0045740B" w:rsidRPr="00310DD2">
        <w:rPr>
          <w:b/>
          <w:bCs/>
          <w:color w:val="FF0000"/>
          <w:lang w:val="ro-RO"/>
        </w:rPr>
        <w:t>i publicat</w:t>
      </w:r>
      <w:r>
        <w:rPr>
          <w:b/>
          <w:bCs/>
          <w:color w:val="FF0000"/>
          <w:lang w:val="ro-RO"/>
        </w:rPr>
        <w:t>ă</w:t>
      </w:r>
      <w:r w:rsidR="0045740B" w:rsidRPr="00310DD2">
        <w:rPr>
          <w:b/>
          <w:bCs/>
          <w:color w:val="FF0000"/>
          <w:lang w:val="ro-RO"/>
        </w:rPr>
        <w:t xml:space="preserve"> </w:t>
      </w:r>
      <w:r w:rsidR="00A058BF" w:rsidRPr="00310DD2">
        <w:rPr>
          <w:b/>
          <w:bCs/>
          <w:color w:val="FF0000"/>
          <w:lang w:val="ro-RO"/>
        </w:rPr>
        <w:t xml:space="preserve">periodic </w:t>
      </w:r>
      <w:r w:rsidR="0045740B" w:rsidRPr="00310DD2">
        <w:rPr>
          <w:b/>
          <w:bCs/>
          <w:color w:val="FF0000"/>
          <w:lang w:val="ro-RO"/>
        </w:rPr>
        <w:t>pe website</w:t>
      </w:r>
      <w:r>
        <w:rPr>
          <w:b/>
          <w:bCs/>
          <w:color w:val="FF0000"/>
          <w:lang w:val="ro-RO"/>
        </w:rPr>
        <w:t>-</w:t>
      </w:r>
      <w:proofErr w:type="spellStart"/>
      <w:r>
        <w:rPr>
          <w:b/>
          <w:bCs/>
          <w:color w:val="FF0000"/>
          <w:lang w:val="ro-RO"/>
        </w:rPr>
        <w:t>ul</w:t>
      </w:r>
      <w:proofErr w:type="spellEnd"/>
      <w:r>
        <w:rPr>
          <w:b/>
          <w:bCs/>
          <w:color w:val="FF0000"/>
          <w:lang w:val="ro-RO"/>
        </w:rPr>
        <w:t xml:space="preserve"> oficial</w:t>
      </w:r>
      <w:r w:rsidR="00A058BF" w:rsidRPr="00310DD2">
        <w:rPr>
          <w:b/>
          <w:bCs/>
          <w:color w:val="FF0000"/>
          <w:lang w:val="ro-RO"/>
        </w:rPr>
        <w:t xml:space="preserve"> </w:t>
      </w:r>
      <w:hyperlink r:id="rId12" w:history="1">
        <w:r w:rsidRPr="003B708F">
          <w:rPr>
            <w:rStyle w:val="Hyperlink"/>
            <w:b/>
            <w:bCs/>
            <w:lang w:val="ro-RO"/>
          </w:rPr>
          <w:t>www.brmeastenergy.md</w:t>
        </w:r>
      </w:hyperlink>
      <w:r>
        <w:rPr>
          <w:b/>
          <w:bCs/>
          <w:color w:val="FF0000"/>
          <w:lang w:val="ro-RO"/>
        </w:rPr>
        <w:t xml:space="preserve"> </w:t>
      </w:r>
      <w:r w:rsidR="0045740B" w:rsidRPr="00310DD2">
        <w:rPr>
          <w:b/>
          <w:bCs/>
          <w:color w:val="FF0000"/>
          <w:lang w:val="ro-RO"/>
        </w:rPr>
        <w:t>.</w:t>
      </w:r>
    </w:p>
    <w:sectPr w:rsidR="00A91532" w:rsidRPr="00310DD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58C5" w14:textId="77777777" w:rsidR="00630B9F" w:rsidRDefault="00630B9F" w:rsidP="005454C2">
      <w:pPr>
        <w:spacing w:after="0" w:line="240" w:lineRule="auto"/>
      </w:pPr>
      <w:r>
        <w:separator/>
      </w:r>
    </w:p>
  </w:endnote>
  <w:endnote w:type="continuationSeparator" w:id="0">
    <w:p w14:paraId="6C8C501A" w14:textId="77777777" w:rsidR="00630B9F" w:rsidRDefault="00630B9F" w:rsidP="0054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557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EFE91" w14:textId="590D99D8" w:rsidR="00317C86" w:rsidRDefault="00317C86" w:rsidP="00317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din 6</w:t>
        </w:r>
      </w:p>
    </w:sdtContent>
  </w:sdt>
  <w:p w14:paraId="409289E7" w14:textId="77777777" w:rsidR="00317C86" w:rsidRDefault="00317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88CE" w14:textId="77777777" w:rsidR="00630B9F" w:rsidRDefault="00630B9F" w:rsidP="005454C2">
      <w:pPr>
        <w:spacing w:after="0" w:line="240" w:lineRule="auto"/>
      </w:pPr>
      <w:r>
        <w:separator/>
      </w:r>
    </w:p>
  </w:footnote>
  <w:footnote w:type="continuationSeparator" w:id="0">
    <w:p w14:paraId="38A811CA" w14:textId="77777777" w:rsidR="00630B9F" w:rsidRDefault="00630B9F" w:rsidP="0054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1B22" w14:textId="2A163B6F" w:rsidR="005454C2" w:rsidRPr="00E053AA" w:rsidRDefault="005454C2" w:rsidP="00E6690B">
    <w:pPr>
      <w:pStyle w:val="Header"/>
      <w:jc w:val="right"/>
      <w:rPr>
        <w:b/>
        <w:bCs/>
        <w:color w:val="FF0000"/>
        <w:sz w:val="16"/>
        <w:szCs w:val="16"/>
      </w:rPr>
    </w:pPr>
    <w:proofErr w:type="spellStart"/>
    <w:r w:rsidRPr="00E053AA">
      <w:rPr>
        <w:b/>
        <w:bCs/>
        <w:color w:val="FF0000"/>
        <w:sz w:val="16"/>
        <w:szCs w:val="16"/>
      </w:rPr>
      <w:t>Versiune</w:t>
    </w:r>
    <w:r w:rsidR="00E6690B" w:rsidRPr="00E053AA">
      <w:rPr>
        <w:b/>
        <w:bCs/>
        <w:color w:val="FF0000"/>
        <w:sz w:val="16"/>
        <w:szCs w:val="16"/>
      </w:rPr>
      <w:t>a</w:t>
    </w:r>
    <w:proofErr w:type="spellEnd"/>
    <w:r w:rsidRPr="00E053AA">
      <w:rPr>
        <w:b/>
        <w:bCs/>
        <w:color w:val="FF0000"/>
        <w:sz w:val="16"/>
        <w:szCs w:val="16"/>
      </w:rPr>
      <w:t xml:space="preserve"> 0</w:t>
    </w:r>
    <w:r w:rsidR="00310DD2">
      <w:rPr>
        <w:b/>
        <w:bCs/>
        <w:color w:val="FF0000"/>
        <w:sz w:val="16"/>
        <w:szCs w:val="16"/>
      </w:rPr>
      <w:t>1</w:t>
    </w:r>
    <w:r w:rsidRPr="00E053AA">
      <w:rPr>
        <w:b/>
        <w:bCs/>
        <w:color w:val="FF0000"/>
        <w:sz w:val="16"/>
        <w:szCs w:val="16"/>
      </w:rPr>
      <w:t xml:space="preserve"> din </w:t>
    </w:r>
    <w:r w:rsidR="00310DD2">
      <w:rPr>
        <w:b/>
        <w:bCs/>
        <w:color w:val="FF0000"/>
        <w:sz w:val="16"/>
        <w:szCs w:val="16"/>
      </w:rPr>
      <w:t>28</w:t>
    </w:r>
    <w:r w:rsidR="00E6690B" w:rsidRPr="00E053AA">
      <w:rPr>
        <w:b/>
        <w:bCs/>
        <w:color w:val="FF0000"/>
        <w:sz w:val="16"/>
        <w:szCs w:val="16"/>
      </w:rPr>
      <w:t>/</w:t>
    </w:r>
    <w:r w:rsidR="00E053AA" w:rsidRPr="00E053AA">
      <w:rPr>
        <w:b/>
        <w:bCs/>
        <w:color w:val="FF0000"/>
        <w:sz w:val="16"/>
        <w:szCs w:val="16"/>
      </w:rPr>
      <w:t>0</w:t>
    </w:r>
    <w:r w:rsidR="00310DD2">
      <w:rPr>
        <w:b/>
        <w:bCs/>
        <w:color w:val="FF0000"/>
        <w:sz w:val="16"/>
        <w:szCs w:val="16"/>
      </w:rPr>
      <w:t>1</w:t>
    </w:r>
    <w:r w:rsidR="00E6690B" w:rsidRPr="00E053AA">
      <w:rPr>
        <w:b/>
        <w:bCs/>
        <w:color w:val="FF0000"/>
        <w:sz w:val="16"/>
        <w:szCs w:val="16"/>
      </w:rPr>
      <w:t>/202</w:t>
    </w:r>
    <w:r w:rsidR="00310DD2">
      <w:rPr>
        <w:b/>
        <w:bCs/>
        <w:color w:val="FF000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5DD5"/>
    <w:multiLevelType w:val="hybridMultilevel"/>
    <w:tmpl w:val="4308DEA8"/>
    <w:lvl w:ilvl="0" w:tplc="19620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3A5D"/>
    <w:multiLevelType w:val="hybridMultilevel"/>
    <w:tmpl w:val="D1A2B3C0"/>
    <w:lvl w:ilvl="0" w:tplc="42EE3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99F"/>
    <w:multiLevelType w:val="hybridMultilevel"/>
    <w:tmpl w:val="B8F62AFE"/>
    <w:lvl w:ilvl="0" w:tplc="C4DCD5E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82B58"/>
    <w:multiLevelType w:val="hybridMultilevel"/>
    <w:tmpl w:val="D9A2A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2F33"/>
    <w:multiLevelType w:val="hybridMultilevel"/>
    <w:tmpl w:val="4308DEA8"/>
    <w:lvl w:ilvl="0" w:tplc="19620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827BC"/>
    <w:multiLevelType w:val="hybridMultilevel"/>
    <w:tmpl w:val="8708D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C75C0"/>
    <w:multiLevelType w:val="hybridMultilevel"/>
    <w:tmpl w:val="6986C5E6"/>
    <w:lvl w:ilvl="0" w:tplc="7EB43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3EB0"/>
    <w:multiLevelType w:val="hybridMultilevel"/>
    <w:tmpl w:val="D9A2A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2762A"/>
    <w:multiLevelType w:val="hybridMultilevel"/>
    <w:tmpl w:val="46B27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07182">
    <w:abstractNumId w:val="1"/>
  </w:num>
  <w:num w:numId="2" w16cid:durableId="201477878">
    <w:abstractNumId w:val="3"/>
  </w:num>
  <w:num w:numId="3" w16cid:durableId="1324164373">
    <w:abstractNumId w:val="7"/>
  </w:num>
  <w:num w:numId="4" w16cid:durableId="1982465738">
    <w:abstractNumId w:val="8"/>
  </w:num>
  <w:num w:numId="5" w16cid:durableId="1671833244">
    <w:abstractNumId w:val="5"/>
  </w:num>
  <w:num w:numId="6" w16cid:durableId="1018507937">
    <w:abstractNumId w:val="0"/>
  </w:num>
  <w:num w:numId="7" w16cid:durableId="1629821909">
    <w:abstractNumId w:val="4"/>
  </w:num>
  <w:num w:numId="8" w16cid:durableId="1502232055">
    <w:abstractNumId w:val="6"/>
  </w:num>
  <w:num w:numId="9" w16cid:durableId="8862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14"/>
    <w:rsid w:val="00001953"/>
    <w:rsid w:val="00002BF4"/>
    <w:rsid w:val="000036B5"/>
    <w:rsid w:val="000124CF"/>
    <w:rsid w:val="000208E2"/>
    <w:rsid w:val="0002214E"/>
    <w:rsid w:val="00042917"/>
    <w:rsid w:val="00043184"/>
    <w:rsid w:val="00051805"/>
    <w:rsid w:val="000546DF"/>
    <w:rsid w:val="000603E9"/>
    <w:rsid w:val="0006080E"/>
    <w:rsid w:val="00074221"/>
    <w:rsid w:val="00084517"/>
    <w:rsid w:val="00086504"/>
    <w:rsid w:val="00086783"/>
    <w:rsid w:val="00090D0D"/>
    <w:rsid w:val="00092404"/>
    <w:rsid w:val="00093410"/>
    <w:rsid w:val="000A1B48"/>
    <w:rsid w:val="000A210E"/>
    <w:rsid w:val="000A2A5A"/>
    <w:rsid w:val="000A2A69"/>
    <w:rsid w:val="000B4405"/>
    <w:rsid w:val="000B44CA"/>
    <w:rsid w:val="000D20DC"/>
    <w:rsid w:val="000D225D"/>
    <w:rsid w:val="000D6DCE"/>
    <w:rsid w:val="000E715D"/>
    <w:rsid w:val="000F373E"/>
    <w:rsid w:val="000F58F9"/>
    <w:rsid w:val="000F62F2"/>
    <w:rsid w:val="001107F1"/>
    <w:rsid w:val="00113021"/>
    <w:rsid w:val="0012310D"/>
    <w:rsid w:val="0012318A"/>
    <w:rsid w:val="00124535"/>
    <w:rsid w:val="00127F70"/>
    <w:rsid w:val="001411FF"/>
    <w:rsid w:val="00145455"/>
    <w:rsid w:val="001476D8"/>
    <w:rsid w:val="00152ADB"/>
    <w:rsid w:val="00164561"/>
    <w:rsid w:val="00174D0D"/>
    <w:rsid w:val="00180466"/>
    <w:rsid w:val="0018351D"/>
    <w:rsid w:val="0019135D"/>
    <w:rsid w:val="00194128"/>
    <w:rsid w:val="00197329"/>
    <w:rsid w:val="001976AE"/>
    <w:rsid w:val="001A0AE6"/>
    <w:rsid w:val="001A4AB8"/>
    <w:rsid w:val="001B46E1"/>
    <w:rsid w:val="001C23C1"/>
    <w:rsid w:val="001C260F"/>
    <w:rsid w:val="001C3263"/>
    <w:rsid w:val="001C3927"/>
    <w:rsid w:val="001D2529"/>
    <w:rsid w:val="001D3D2B"/>
    <w:rsid w:val="001E3044"/>
    <w:rsid w:val="001F3E33"/>
    <w:rsid w:val="001F49FC"/>
    <w:rsid w:val="001F5345"/>
    <w:rsid w:val="001F6DD0"/>
    <w:rsid w:val="00205C3D"/>
    <w:rsid w:val="0021124E"/>
    <w:rsid w:val="00213180"/>
    <w:rsid w:val="002206E2"/>
    <w:rsid w:val="00230685"/>
    <w:rsid w:val="00230D69"/>
    <w:rsid w:val="00232C8D"/>
    <w:rsid w:val="00232CE7"/>
    <w:rsid w:val="002435E6"/>
    <w:rsid w:val="00246825"/>
    <w:rsid w:val="00253CCC"/>
    <w:rsid w:val="00257E51"/>
    <w:rsid w:val="00262063"/>
    <w:rsid w:val="00263D38"/>
    <w:rsid w:val="002749EA"/>
    <w:rsid w:val="00274B09"/>
    <w:rsid w:val="0027683C"/>
    <w:rsid w:val="002806AD"/>
    <w:rsid w:val="00287AC2"/>
    <w:rsid w:val="00287F86"/>
    <w:rsid w:val="00296C06"/>
    <w:rsid w:val="00297FA3"/>
    <w:rsid w:val="002A028D"/>
    <w:rsid w:val="002B1F36"/>
    <w:rsid w:val="002B7392"/>
    <w:rsid w:val="002C0C1F"/>
    <w:rsid w:val="002C3022"/>
    <w:rsid w:val="002C5738"/>
    <w:rsid w:val="002C6AE8"/>
    <w:rsid w:val="002D15AB"/>
    <w:rsid w:val="002D31DF"/>
    <w:rsid w:val="002D6F0B"/>
    <w:rsid w:val="002F1E18"/>
    <w:rsid w:val="002F2050"/>
    <w:rsid w:val="002F401C"/>
    <w:rsid w:val="002F5B9F"/>
    <w:rsid w:val="002F6EAB"/>
    <w:rsid w:val="002F74E1"/>
    <w:rsid w:val="00310DD2"/>
    <w:rsid w:val="00317C86"/>
    <w:rsid w:val="00321EAF"/>
    <w:rsid w:val="00322908"/>
    <w:rsid w:val="003231B7"/>
    <w:rsid w:val="00324F6B"/>
    <w:rsid w:val="003265C1"/>
    <w:rsid w:val="00330025"/>
    <w:rsid w:val="00331339"/>
    <w:rsid w:val="0033303F"/>
    <w:rsid w:val="00333EA9"/>
    <w:rsid w:val="0034281D"/>
    <w:rsid w:val="003567E9"/>
    <w:rsid w:val="003616A9"/>
    <w:rsid w:val="00361E7F"/>
    <w:rsid w:val="00362354"/>
    <w:rsid w:val="003666AD"/>
    <w:rsid w:val="0037342D"/>
    <w:rsid w:val="00375D65"/>
    <w:rsid w:val="003773D8"/>
    <w:rsid w:val="003818AA"/>
    <w:rsid w:val="003878A8"/>
    <w:rsid w:val="00394F15"/>
    <w:rsid w:val="003966F0"/>
    <w:rsid w:val="003A5EBB"/>
    <w:rsid w:val="003A75DC"/>
    <w:rsid w:val="003B69EE"/>
    <w:rsid w:val="003C19B5"/>
    <w:rsid w:val="003D0E06"/>
    <w:rsid w:val="003D4D9D"/>
    <w:rsid w:val="003D524F"/>
    <w:rsid w:val="003F081E"/>
    <w:rsid w:val="003F2251"/>
    <w:rsid w:val="003F5C00"/>
    <w:rsid w:val="00402BDC"/>
    <w:rsid w:val="0040460C"/>
    <w:rsid w:val="00405EE9"/>
    <w:rsid w:val="00407CAA"/>
    <w:rsid w:val="00407EFF"/>
    <w:rsid w:val="00413E92"/>
    <w:rsid w:val="00414E91"/>
    <w:rsid w:val="0041531C"/>
    <w:rsid w:val="004238D9"/>
    <w:rsid w:val="00423949"/>
    <w:rsid w:val="00424EA5"/>
    <w:rsid w:val="00425F16"/>
    <w:rsid w:val="004265AC"/>
    <w:rsid w:val="004268A3"/>
    <w:rsid w:val="00433489"/>
    <w:rsid w:val="00434994"/>
    <w:rsid w:val="00435099"/>
    <w:rsid w:val="0043543A"/>
    <w:rsid w:val="00442681"/>
    <w:rsid w:val="0044574D"/>
    <w:rsid w:val="004460F0"/>
    <w:rsid w:val="0044754A"/>
    <w:rsid w:val="00447EF5"/>
    <w:rsid w:val="00455E98"/>
    <w:rsid w:val="00456FC1"/>
    <w:rsid w:val="0045740B"/>
    <w:rsid w:val="00460B64"/>
    <w:rsid w:val="00460D32"/>
    <w:rsid w:val="00462F49"/>
    <w:rsid w:val="0046515B"/>
    <w:rsid w:val="00466939"/>
    <w:rsid w:val="00471ED7"/>
    <w:rsid w:val="00472A00"/>
    <w:rsid w:val="00475E62"/>
    <w:rsid w:val="00495650"/>
    <w:rsid w:val="00495F83"/>
    <w:rsid w:val="004A089C"/>
    <w:rsid w:val="004A0A74"/>
    <w:rsid w:val="004A0BB5"/>
    <w:rsid w:val="004A14F0"/>
    <w:rsid w:val="004A693F"/>
    <w:rsid w:val="004A7CCE"/>
    <w:rsid w:val="004B1DDA"/>
    <w:rsid w:val="004B6EB8"/>
    <w:rsid w:val="004C042A"/>
    <w:rsid w:val="004C1850"/>
    <w:rsid w:val="004C3B4C"/>
    <w:rsid w:val="004E0497"/>
    <w:rsid w:val="004E258E"/>
    <w:rsid w:val="004E31FF"/>
    <w:rsid w:val="004F3368"/>
    <w:rsid w:val="004F39A3"/>
    <w:rsid w:val="004F696C"/>
    <w:rsid w:val="00501C16"/>
    <w:rsid w:val="00502560"/>
    <w:rsid w:val="00506369"/>
    <w:rsid w:val="005150BD"/>
    <w:rsid w:val="0051683E"/>
    <w:rsid w:val="0052430C"/>
    <w:rsid w:val="005246A7"/>
    <w:rsid w:val="00526276"/>
    <w:rsid w:val="00527D42"/>
    <w:rsid w:val="00535A97"/>
    <w:rsid w:val="00535B5B"/>
    <w:rsid w:val="00535E92"/>
    <w:rsid w:val="00542FDD"/>
    <w:rsid w:val="00543631"/>
    <w:rsid w:val="00545376"/>
    <w:rsid w:val="005454C2"/>
    <w:rsid w:val="005462F7"/>
    <w:rsid w:val="00546DBC"/>
    <w:rsid w:val="00550236"/>
    <w:rsid w:val="0055560E"/>
    <w:rsid w:val="00556279"/>
    <w:rsid w:val="00556E05"/>
    <w:rsid w:val="0056177C"/>
    <w:rsid w:val="00574351"/>
    <w:rsid w:val="0057589C"/>
    <w:rsid w:val="005827B6"/>
    <w:rsid w:val="0058367A"/>
    <w:rsid w:val="00590703"/>
    <w:rsid w:val="005921E8"/>
    <w:rsid w:val="005930F2"/>
    <w:rsid w:val="0059597E"/>
    <w:rsid w:val="00596314"/>
    <w:rsid w:val="005A23DE"/>
    <w:rsid w:val="005A5514"/>
    <w:rsid w:val="005B0584"/>
    <w:rsid w:val="005B3461"/>
    <w:rsid w:val="005B5280"/>
    <w:rsid w:val="005D01C3"/>
    <w:rsid w:val="005D1ABF"/>
    <w:rsid w:val="005D2CC7"/>
    <w:rsid w:val="005D330C"/>
    <w:rsid w:val="005D5304"/>
    <w:rsid w:val="005D7438"/>
    <w:rsid w:val="005D7D5F"/>
    <w:rsid w:val="005E107A"/>
    <w:rsid w:val="005E1CB1"/>
    <w:rsid w:val="005F0731"/>
    <w:rsid w:val="005F1E32"/>
    <w:rsid w:val="00615CDE"/>
    <w:rsid w:val="00617315"/>
    <w:rsid w:val="00621157"/>
    <w:rsid w:val="0062154D"/>
    <w:rsid w:val="006221EC"/>
    <w:rsid w:val="00623727"/>
    <w:rsid w:val="00623D3E"/>
    <w:rsid w:val="00625F0A"/>
    <w:rsid w:val="00630B9F"/>
    <w:rsid w:val="00642E10"/>
    <w:rsid w:val="0064566D"/>
    <w:rsid w:val="00650D5E"/>
    <w:rsid w:val="00653D73"/>
    <w:rsid w:val="006555E9"/>
    <w:rsid w:val="00656CE1"/>
    <w:rsid w:val="00656EB7"/>
    <w:rsid w:val="0065785B"/>
    <w:rsid w:val="0066054D"/>
    <w:rsid w:val="00663AB3"/>
    <w:rsid w:val="00666864"/>
    <w:rsid w:val="00680AC7"/>
    <w:rsid w:val="00692DE1"/>
    <w:rsid w:val="00696513"/>
    <w:rsid w:val="00697AA9"/>
    <w:rsid w:val="006A5E3C"/>
    <w:rsid w:val="006B23EC"/>
    <w:rsid w:val="006B2CF8"/>
    <w:rsid w:val="006C0376"/>
    <w:rsid w:val="006C68EE"/>
    <w:rsid w:val="006D3FA2"/>
    <w:rsid w:val="006D51EF"/>
    <w:rsid w:val="006D7E8B"/>
    <w:rsid w:val="006E0C52"/>
    <w:rsid w:val="006E0D46"/>
    <w:rsid w:val="006E0FB9"/>
    <w:rsid w:val="006E45C2"/>
    <w:rsid w:val="006F5551"/>
    <w:rsid w:val="00711BEC"/>
    <w:rsid w:val="00712627"/>
    <w:rsid w:val="00715DF5"/>
    <w:rsid w:val="007160D1"/>
    <w:rsid w:val="007171A3"/>
    <w:rsid w:val="0071776C"/>
    <w:rsid w:val="00725557"/>
    <w:rsid w:val="00731C44"/>
    <w:rsid w:val="007339E2"/>
    <w:rsid w:val="00734130"/>
    <w:rsid w:val="007428C5"/>
    <w:rsid w:val="00745E8F"/>
    <w:rsid w:val="00747415"/>
    <w:rsid w:val="00763EF3"/>
    <w:rsid w:val="0076748E"/>
    <w:rsid w:val="0077778C"/>
    <w:rsid w:val="0078449D"/>
    <w:rsid w:val="007A546F"/>
    <w:rsid w:val="007A7734"/>
    <w:rsid w:val="007B485A"/>
    <w:rsid w:val="007C047A"/>
    <w:rsid w:val="007D23E8"/>
    <w:rsid w:val="007D79B0"/>
    <w:rsid w:val="007F62F3"/>
    <w:rsid w:val="00802703"/>
    <w:rsid w:val="00806495"/>
    <w:rsid w:val="008135D4"/>
    <w:rsid w:val="00821E6D"/>
    <w:rsid w:val="008241C3"/>
    <w:rsid w:val="00824571"/>
    <w:rsid w:val="008252F7"/>
    <w:rsid w:val="00825432"/>
    <w:rsid w:val="00840F0E"/>
    <w:rsid w:val="0084365C"/>
    <w:rsid w:val="008505FA"/>
    <w:rsid w:val="00850FF4"/>
    <w:rsid w:val="00853E0D"/>
    <w:rsid w:val="00862794"/>
    <w:rsid w:val="008672AD"/>
    <w:rsid w:val="00871AB5"/>
    <w:rsid w:val="00873B55"/>
    <w:rsid w:val="008809F1"/>
    <w:rsid w:val="008827FF"/>
    <w:rsid w:val="00891C3E"/>
    <w:rsid w:val="00893F27"/>
    <w:rsid w:val="008A3D0F"/>
    <w:rsid w:val="008A4E76"/>
    <w:rsid w:val="008B30DF"/>
    <w:rsid w:val="008C4041"/>
    <w:rsid w:val="008C4261"/>
    <w:rsid w:val="008D3E5F"/>
    <w:rsid w:val="008E1A13"/>
    <w:rsid w:val="008E29E1"/>
    <w:rsid w:val="008E6362"/>
    <w:rsid w:val="008F0487"/>
    <w:rsid w:val="00901A18"/>
    <w:rsid w:val="0090721F"/>
    <w:rsid w:val="00911BC6"/>
    <w:rsid w:val="0091429A"/>
    <w:rsid w:val="00921EA0"/>
    <w:rsid w:val="00922759"/>
    <w:rsid w:val="009255BE"/>
    <w:rsid w:val="009312EF"/>
    <w:rsid w:val="00932886"/>
    <w:rsid w:val="00932DBB"/>
    <w:rsid w:val="00934BA1"/>
    <w:rsid w:val="00940B07"/>
    <w:rsid w:val="009510E6"/>
    <w:rsid w:val="00952EFB"/>
    <w:rsid w:val="0095590D"/>
    <w:rsid w:val="00957C3D"/>
    <w:rsid w:val="009644C6"/>
    <w:rsid w:val="00966CE5"/>
    <w:rsid w:val="00973BEE"/>
    <w:rsid w:val="009751A2"/>
    <w:rsid w:val="009768E2"/>
    <w:rsid w:val="009818AD"/>
    <w:rsid w:val="00981FDC"/>
    <w:rsid w:val="0098262D"/>
    <w:rsid w:val="00985106"/>
    <w:rsid w:val="009857C1"/>
    <w:rsid w:val="00986A8C"/>
    <w:rsid w:val="00986DB1"/>
    <w:rsid w:val="00990027"/>
    <w:rsid w:val="009901E7"/>
    <w:rsid w:val="00991F28"/>
    <w:rsid w:val="009974D2"/>
    <w:rsid w:val="009A3C00"/>
    <w:rsid w:val="009A7FDC"/>
    <w:rsid w:val="009B3455"/>
    <w:rsid w:val="009B358E"/>
    <w:rsid w:val="009B6072"/>
    <w:rsid w:val="009C5BB3"/>
    <w:rsid w:val="009C7F0B"/>
    <w:rsid w:val="009D1160"/>
    <w:rsid w:val="009D272E"/>
    <w:rsid w:val="009E246A"/>
    <w:rsid w:val="009E3228"/>
    <w:rsid w:val="009E7626"/>
    <w:rsid w:val="009F1AAD"/>
    <w:rsid w:val="009F1DB7"/>
    <w:rsid w:val="009F6F85"/>
    <w:rsid w:val="00A00609"/>
    <w:rsid w:val="00A03312"/>
    <w:rsid w:val="00A058BF"/>
    <w:rsid w:val="00A113A4"/>
    <w:rsid w:val="00A11450"/>
    <w:rsid w:val="00A21F89"/>
    <w:rsid w:val="00A221F7"/>
    <w:rsid w:val="00A26CEA"/>
    <w:rsid w:val="00A41BE9"/>
    <w:rsid w:val="00A43332"/>
    <w:rsid w:val="00A51955"/>
    <w:rsid w:val="00A53F7D"/>
    <w:rsid w:val="00A61868"/>
    <w:rsid w:val="00A639BC"/>
    <w:rsid w:val="00A7187B"/>
    <w:rsid w:val="00A761B6"/>
    <w:rsid w:val="00A77BD3"/>
    <w:rsid w:val="00A819D3"/>
    <w:rsid w:val="00A862CB"/>
    <w:rsid w:val="00A87928"/>
    <w:rsid w:val="00A91532"/>
    <w:rsid w:val="00A95DC8"/>
    <w:rsid w:val="00A97FBA"/>
    <w:rsid w:val="00AA4091"/>
    <w:rsid w:val="00AA5E63"/>
    <w:rsid w:val="00AA611B"/>
    <w:rsid w:val="00AA67EE"/>
    <w:rsid w:val="00AA707B"/>
    <w:rsid w:val="00AB0194"/>
    <w:rsid w:val="00AC0D48"/>
    <w:rsid w:val="00AC24BD"/>
    <w:rsid w:val="00AC61ED"/>
    <w:rsid w:val="00AD3C2E"/>
    <w:rsid w:val="00AD76A2"/>
    <w:rsid w:val="00AE57A9"/>
    <w:rsid w:val="00AE5CFD"/>
    <w:rsid w:val="00AF1030"/>
    <w:rsid w:val="00AF180D"/>
    <w:rsid w:val="00AF6F23"/>
    <w:rsid w:val="00AF7762"/>
    <w:rsid w:val="00B005BE"/>
    <w:rsid w:val="00B02BCB"/>
    <w:rsid w:val="00B048DF"/>
    <w:rsid w:val="00B05B09"/>
    <w:rsid w:val="00B10718"/>
    <w:rsid w:val="00B168A6"/>
    <w:rsid w:val="00B2012F"/>
    <w:rsid w:val="00B32099"/>
    <w:rsid w:val="00B349A4"/>
    <w:rsid w:val="00B35544"/>
    <w:rsid w:val="00B37370"/>
    <w:rsid w:val="00B41848"/>
    <w:rsid w:val="00B447E3"/>
    <w:rsid w:val="00B45B2D"/>
    <w:rsid w:val="00B54146"/>
    <w:rsid w:val="00B5497A"/>
    <w:rsid w:val="00B57E8A"/>
    <w:rsid w:val="00B60948"/>
    <w:rsid w:val="00B61B6B"/>
    <w:rsid w:val="00B63A2B"/>
    <w:rsid w:val="00B7040F"/>
    <w:rsid w:val="00B80E34"/>
    <w:rsid w:val="00B816BC"/>
    <w:rsid w:val="00B97CF7"/>
    <w:rsid w:val="00BA46DF"/>
    <w:rsid w:val="00BA4B28"/>
    <w:rsid w:val="00BA7CEA"/>
    <w:rsid w:val="00BB25D5"/>
    <w:rsid w:val="00BB33E9"/>
    <w:rsid w:val="00BB4191"/>
    <w:rsid w:val="00BB7ABC"/>
    <w:rsid w:val="00BC022B"/>
    <w:rsid w:val="00BC56AA"/>
    <w:rsid w:val="00BD534E"/>
    <w:rsid w:val="00BF2B8A"/>
    <w:rsid w:val="00BF375D"/>
    <w:rsid w:val="00C01AC6"/>
    <w:rsid w:val="00C136F4"/>
    <w:rsid w:val="00C17D0D"/>
    <w:rsid w:val="00C302ED"/>
    <w:rsid w:val="00C33C1B"/>
    <w:rsid w:val="00C33CEA"/>
    <w:rsid w:val="00C445FE"/>
    <w:rsid w:val="00C455B3"/>
    <w:rsid w:val="00C46189"/>
    <w:rsid w:val="00C618D7"/>
    <w:rsid w:val="00C6628B"/>
    <w:rsid w:val="00C70A98"/>
    <w:rsid w:val="00C724CC"/>
    <w:rsid w:val="00C73090"/>
    <w:rsid w:val="00C80EFA"/>
    <w:rsid w:val="00C81CC2"/>
    <w:rsid w:val="00C853DF"/>
    <w:rsid w:val="00C9130B"/>
    <w:rsid w:val="00C941DF"/>
    <w:rsid w:val="00CA0F63"/>
    <w:rsid w:val="00CA4990"/>
    <w:rsid w:val="00CA5723"/>
    <w:rsid w:val="00CA63B2"/>
    <w:rsid w:val="00CA650B"/>
    <w:rsid w:val="00CB35D8"/>
    <w:rsid w:val="00CB4279"/>
    <w:rsid w:val="00CC336E"/>
    <w:rsid w:val="00CC4D45"/>
    <w:rsid w:val="00CC7640"/>
    <w:rsid w:val="00CD0071"/>
    <w:rsid w:val="00CD01CB"/>
    <w:rsid w:val="00CD0EF8"/>
    <w:rsid w:val="00CD2E61"/>
    <w:rsid w:val="00CD69F5"/>
    <w:rsid w:val="00CE056C"/>
    <w:rsid w:val="00CE39F5"/>
    <w:rsid w:val="00CF1A9F"/>
    <w:rsid w:val="00CF310A"/>
    <w:rsid w:val="00CF44F6"/>
    <w:rsid w:val="00CF4CDA"/>
    <w:rsid w:val="00CF50CE"/>
    <w:rsid w:val="00D030E3"/>
    <w:rsid w:val="00D0362C"/>
    <w:rsid w:val="00D03941"/>
    <w:rsid w:val="00D115CF"/>
    <w:rsid w:val="00D13F41"/>
    <w:rsid w:val="00D161B4"/>
    <w:rsid w:val="00D172D1"/>
    <w:rsid w:val="00D20312"/>
    <w:rsid w:val="00D24217"/>
    <w:rsid w:val="00D31E25"/>
    <w:rsid w:val="00D32758"/>
    <w:rsid w:val="00D3670B"/>
    <w:rsid w:val="00D36AE2"/>
    <w:rsid w:val="00D37574"/>
    <w:rsid w:val="00D37775"/>
    <w:rsid w:val="00D41135"/>
    <w:rsid w:val="00D43989"/>
    <w:rsid w:val="00D46BDA"/>
    <w:rsid w:val="00D51B26"/>
    <w:rsid w:val="00D657C4"/>
    <w:rsid w:val="00D666D8"/>
    <w:rsid w:val="00D678E3"/>
    <w:rsid w:val="00D7046F"/>
    <w:rsid w:val="00D7199F"/>
    <w:rsid w:val="00D754D8"/>
    <w:rsid w:val="00D76481"/>
    <w:rsid w:val="00D916B9"/>
    <w:rsid w:val="00D96150"/>
    <w:rsid w:val="00DA0603"/>
    <w:rsid w:val="00DB01CD"/>
    <w:rsid w:val="00DB782C"/>
    <w:rsid w:val="00DC72E3"/>
    <w:rsid w:val="00DC7C7D"/>
    <w:rsid w:val="00DD16B7"/>
    <w:rsid w:val="00DD265D"/>
    <w:rsid w:val="00DD3F8E"/>
    <w:rsid w:val="00DE16F6"/>
    <w:rsid w:val="00DE592B"/>
    <w:rsid w:val="00DF2BCA"/>
    <w:rsid w:val="00DF4498"/>
    <w:rsid w:val="00DF6653"/>
    <w:rsid w:val="00DF6A51"/>
    <w:rsid w:val="00E053AA"/>
    <w:rsid w:val="00E0598A"/>
    <w:rsid w:val="00E0680E"/>
    <w:rsid w:val="00E33E8B"/>
    <w:rsid w:val="00E42E47"/>
    <w:rsid w:val="00E4345B"/>
    <w:rsid w:val="00E451B3"/>
    <w:rsid w:val="00E52C47"/>
    <w:rsid w:val="00E6690B"/>
    <w:rsid w:val="00E7220D"/>
    <w:rsid w:val="00E74124"/>
    <w:rsid w:val="00E75119"/>
    <w:rsid w:val="00E7666F"/>
    <w:rsid w:val="00E7746E"/>
    <w:rsid w:val="00E81727"/>
    <w:rsid w:val="00E91CA9"/>
    <w:rsid w:val="00E92146"/>
    <w:rsid w:val="00E92A97"/>
    <w:rsid w:val="00E92AB1"/>
    <w:rsid w:val="00E978E9"/>
    <w:rsid w:val="00EA215C"/>
    <w:rsid w:val="00EA6B69"/>
    <w:rsid w:val="00EB09CB"/>
    <w:rsid w:val="00EB3CBE"/>
    <w:rsid w:val="00EB4BB7"/>
    <w:rsid w:val="00EC6A70"/>
    <w:rsid w:val="00ED2C1B"/>
    <w:rsid w:val="00EE075E"/>
    <w:rsid w:val="00EE6B1C"/>
    <w:rsid w:val="00EF0756"/>
    <w:rsid w:val="00EF0F86"/>
    <w:rsid w:val="00EF34CE"/>
    <w:rsid w:val="00EF3C3F"/>
    <w:rsid w:val="00F057E0"/>
    <w:rsid w:val="00F05E52"/>
    <w:rsid w:val="00F103C9"/>
    <w:rsid w:val="00F119F4"/>
    <w:rsid w:val="00F13502"/>
    <w:rsid w:val="00F13F8D"/>
    <w:rsid w:val="00F16898"/>
    <w:rsid w:val="00F21CAC"/>
    <w:rsid w:val="00F238BC"/>
    <w:rsid w:val="00F2491B"/>
    <w:rsid w:val="00F401DE"/>
    <w:rsid w:val="00F527D5"/>
    <w:rsid w:val="00F54DA7"/>
    <w:rsid w:val="00F566CB"/>
    <w:rsid w:val="00F5733F"/>
    <w:rsid w:val="00F6140B"/>
    <w:rsid w:val="00F703A9"/>
    <w:rsid w:val="00F8058D"/>
    <w:rsid w:val="00F86E3D"/>
    <w:rsid w:val="00F924B0"/>
    <w:rsid w:val="00F941A9"/>
    <w:rsid w:val="00F97131"/>
    <w:rsid w:val="00FA0671"/>
    <w:rsid w:val="00FA54A0"/>
    <w:rsid w:val="00FC1F70"/>
    <w:rsid w:val="00FC4192"/>
    <w:rsid w:val="00FC4AC1"/>
    <w:rsid w:val="00FC7231"/>
    <w:rsid w:val="00FD470F"/>
    <w:rsid w:val="00FD5DB8"/>
    <w:rsid w:val="00FE1151"/>
    <w:rsid w:val="00FE2B1C"/>
    <w:rsid w:val="00FE3E1E"/>
    <w:rsid w:val="00FE4989"/>
    <w:rsid w:val="00FE4CCD"/>
    <w:rsid w:val="00FF0CA8"/>
    <w:rsid w:val="00FF570B"/>
    <w:rsid w:val="00FF6CAA"/>
    <w:rsid w:val="00FF7011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98B1"/>
  <w15:chartTrackingRefBased/>
  <w15:docId w15:val="{301CC138-5000-43CF-913B-11D8DEDD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8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8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C2"/>
  </w:style>
  <w:style w:type="paragraph" w:styleId="Footer">
    <w:name w:val="footer"/>
    <w:basedOn w:val="Normal"/>
    <w:link w:val="FooterChar"/>
    <w:uiPriority w:val="99"/>
    <w:unhideWhenUsed/>
    <w:rsid w:val="0054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C2"/>
  </w:style>
  <w:style w:type="character" w:styleId="Hyperlink">
    <w:name w:val="Hyperlink"/>
    <w:basedOn w:val="DefaultParagraphFont"/>
    <w:uiPriority w:val="99"/>
    <w:unhideWhenUsed/>
    <w:rsid w:val="00211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meastenergy.m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F7A3-FDEE-4B42-88A0-0D1151F3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Septimiu Rusu</dc:creator>
  <cp:keywords/>
  <dc:description/>
  <cp:lastModifiedBy>Ion Lupulescu</cp:lastModifiedBy>
  <cp:revision>4</cp:revision>
  <dcterms:created xsi:type="dcterms:W3CDTF">2025-01-27T08:52:00Z</dcterms:created>
  <dcterms:modified xsi:type="dcterms:W3CDTF">2025-01-27T09:49:00Z</dcterms:modified>
</cp:coreProperties>
</file>