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E512" w14:textId="77777777" w:rsidR="00F12C76" w:rsidRPr="00EE0F38" w:rsidRDefault="00F12C76" w:rsidP="006C0B77">
      <w:pPr>
        <w:spacing w:after="0"/>
        <w:ind w:firstLine="709"/>
        <w:jc w:val="both"/>
        <w:rPr>
          <w:sz w:val="24"/>
          <w:szCs w:val="20"/>
          <w:lang w:val="ro-RO"/>
        </w:rPr>
      </w:pPr>
    </w:p>
    <w:p w14:paraId="01F3B283" w14:textId="34797171" w:rsidR="00EF5EB3" w:rsidRPr="00EE0F38" w:rsidRDefault="00EF5EB3" w:rsidP="00EF5EB3">
      <w:pPr>
        <w:spacing w:after="0"/>
        <w:ind w:firstLine="709"/>
        <w:jc w:val="center"/>
        <w:rPr>
          <w:b/>
          <w:bCs/>
          <w:sz w:val="24"/>
          <w:szCs w:val="20"/>
          <w:lang w:val="ro-RO"/>
        </w:rPr>
      </w:pPr>
      <w:r w:rsidRPr="00EE0F38">
        <w:rPr>
          <w:b/>
          <w:bCs/>
          <w:sz w:val="24"/>
          <w:szCs w:val="20"/>
          <w:lang w:val="ro-RO"/>
        </w:rPr>
        <w:t>RECOMANDĂRI</w:t>
      </w:r>
    </w:p>
    <w:p w14:paraId="3C3841C0" w14:textId="77777777" w:rsidR="00EF5EB3" w:rsidRPr="00EE0F38" w:rsidRDefault="00EF5EB3" w:rsidP="00EF5EB3">
      <w:pPr>
        <w:spacing w:after="0"/>
        <w:ind w:firstLine="709"/>
        <w:jc w:val="center"/>
        <w:rPr>
          <w:i/>
          <w:iCs/>
          <w:sz w:val="24"/>
          <w:szCs w:val="20"/>
          <w:lang w:val="ro-RO"/>
        </w:rPr>
      </w:pPr>
      <w:r w:rsidRPr="00EE0F38">
        <w:rPr>
          <w:i/>
          <w:iCs/>
          <w:sz w:val="24"/>
          <w:szCs w:val="20"/>
          <w:lang w:val="ro-RO"/>
        </w:rPr>
        <w:t xml:space="preserve">Privind utilizarea platformelor electronice de tranzacționare </w:t>
      </w:r>
    </w:p>
    <w:p w14:paraId="49DA1140" w14:textId="0BFE776D" w:rsidR="00EF5EB3" w:rsidRPr="00EE0F38" w:rsidRDefault="00EF5EB3" w:rsidP="00EF5EB3">
      <w:pPr>
        <w:spacing w:after="0"/>
        <w:ind w:firstLine="709"/>
        <w:jc w:val="center"/>
        <w:rPr>
          <w:i/>
          <w:iCs/>
          <w:sz w:val="24"/>
          <w:szCs w:val="20"/>
          <w:lang w:val="ro-RO"/>
        </w:rPr>
      </w:pPr>
      <w:r w:rsidRPr="00EE0F38">
        <w:rPr>
          <w:i/>
          <w:iCs/>
          <w:sz w:val="24"/>
          <w:szCs w:val="20"/>
          <w:lang w:val="ro-RO"/>
        </w:rPr>
        <w:t>gestionate de BRM EST</w:t>
      </w:r>
    </w:p>
    <w:p w14:paraId="76EA342E" w14:textId="77777777" w:rsidR="00EF5EB3" w:rsidRPr="00EE0F38" w:rsidRDefault="00EF5EB3" w:rsidP="00EF5EB3">
      <w:pPr>
        <w:spacing w:after="0"/>
        <w:ind w:firstLine="709"/>
        <w:jc w:val="center"/>
        <w:rPr>
          <w:i/>
          <w:iCs/>
          <w:sz w:val="24"/>
          <w:szCs w:val="20"/>
          <w:lang w:val="ro-RO"/>
        </w:rPr>
      </w:pPr>
    </w:p>
    <w:p w14:paraId="740D72D8" w14:textId="189212F0" w:rsidR="00EF5EB3" w:rsidRPr="00EE0F38" w:rsidRDefault="00EF5EB3" w:rsidP="00EF5EB3">
      <w:pPr>
        <w:spacing w:after="0"/>
        <w:ind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În vederea optimizării și evitării anumitor evenimente legate de </w:t>
      </w:r>
      <w:r w:rsidR="008F0D1C" w:rsidRPr="00EE0F38">
        <w:rPr>
          <w:sz w:val="24"/>
          <w:szCs w:val="20"/>
          <w:lang w:val="ro-RO"/>
        </w:rPr>
        <w:t>participarea la tranzacțiile realizate</w:t>
      </w:r>
      <w:r w:rsidR="008408C8" w:rsidRPr="00EE0F38">
        <w:rPr>
          <w:sz w:val="24"/>
          <w:szCs w:val="20"/>
          <w:lang w:val="ro-RO"/>
        </w:rPr>
        <w:t xml:space="preserve"> pe platformele gestionate de Bursa Română de Mărfuri EST/ BRM EST, vă aducem în atenție următoarele recoma</w:t>
      </w:r>
      <w:r w:rsidR="008F0D1C" w:rsidRPr="00EE0F38">
        <w:rPr>
          <w:sz w:val="24"/>
          <w:szCs w:val="20"/>
          <w:lang w:val="ro-RO"/>
        </w:rPr>
        <w:t>ndări practice privind utilizarea platformelor electronice</w:t>
      </w:r>
      <w:r w:rsidR="00540A7A" w:rsidRPr="00EE0F38">
        <w:rPr>
          <w:sz w:val="24"/>
          <w:szCs w:val="20"/>
          <w:lang w:val="ro-RO"/>
        </w:rPr>
        <w:t xml:space="preserve"> gestionate de bursă</w:t>
      </w:r>
      <w:r w:rsidR="008F0D1C" w:rsidRPr="00EE0F38">
        <w:rPr>
          <w:sz w:val="24"/>
          <w:szCs w:val="20"/>
          <w:lang w:val="ro-RO"/>
        </w:rPr>
        <w:t>:</w:t>
      </w:r>
    </w:p>
    <w:p w14:paraId="7A42F86B" w14:textId="77777777" w:rsidR="008F0D1C" w:rsidRPr="00EE0F38" w:rsidRDefault="008F0D1C" w:rsidP="00EF5EB3">
      <w:pPr>
        <w:spacing w:after="0"/>
        <w:ind w:firstLine="709"/>
        <w:jc w:val="both"/>
        <w:rPr>
          <w:sz w:val="24"/>
          <w:szCs w:val="20"/>
          <w:lang w:val="ro-RO"/>
        </w:rPr>
      </w:pPr>
    </w:p>
    <w:p w14:paraId="551674E5" w14:textId="17A17A59" w:rsidR="007B2817" w:rsidRPr="00EE0F38" w:rsidRDefault="007B2817" w:rsidP="00720F21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Asigurați un flux continuu și stabil al </w:t>
      </w:r>
      <w:r w:rsidRPr="00EE0F38">
        <w:rPr>
          <w:sz w:val="24"/>
          <w:szCs w:val="20"/>
          <w:lang w:val="ro-RO"/>
        </w:rPr>
        <w:t>aliment</w:t>
      </w:r>
      <w:r w:rsidRPr="00EE0F38">
        <w:rPr>
          <w:sz w:val="24"/>
          <w:szCs w:val="20"/>
          <w:lang w:val="ro-RO"/>
        </w:rPr>
        <w:t>ă</w:t>
      </w:r>
      <w:r w:rsidRPr="00EE0F38">
        <w:rPr>
          <w:sz w:val="24"/>
          <w:szCs w:val="20"/>
          <w:lang w:val="ro-RO"/>
        </w:rPr>
        <w:t>rii cu energie electric</w:t>
      </w:r>
      <w:r w:rsidR="003C20E3" w:rsidRPr="00EE0F38">
        <w:rPr>
          <w:sz w:val="24"/>
          <w:szCs w:val="20"/>
          <w:lang w:val="ro-RO"/>
        </w:rPr>
        <w:t>ă</w:t>
      </w:r>
      <w:r w:rsidRPr="00EE0F38">
        <w:rPr>
          <w:sz w:val="24"/>
          <w:szCs w:val="20"/>
          <w:lang w:val="ro-RO"/>
        </w:rPr>
        <w:t xml:space="preserve"> a echipamentului utilizat pentru accesarea platformelor de tranzacționare</w:t>
      </w:r>
      <w:r w:rsidR="00755EE4" w:rsidRPr="00EE0F38">
        <w:rPr>
          <w:sz w:val="24"/>
          <w:szCs w:val="20"/>
          <w:lang w:val="ro-RO"/>
        </w:rPr>
        <w:t>.</w:t>
      </w:r>
    </w:p>
    <w:p w14:paraId="5AEA0CDE" w14:textId="1ED4A669" w:rsidR="005C5D2A" w:rsidRPr="00EE0F38" w:rsidRDefault="007B2817" w:rsidP="00720F21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Asigurați o conexiune</w:t>
      </w:r>
      <w:r w:rsidR="00400D9D" w:rsidRPr="00EE0F38">
        <w:rPr>
          <w:sz w:val="24"/>
          <w:szCs w:val="20"/>
          <w:lang w:val="ro-RO"/>
        </w:rPr>
        <w:t xml:space="preserve"> la internet</w:t>
      </w:r>
      <w:r w:rsidRPr="00EE0F38">
        <w:rPr>
          <w:sz w:val="24"/>
          <w:szCs w:val="20"/>
          <w:lang w:val="ro-RO"/>
        </w:rPr>
        <w:t xml:space="preserve"> stabilă </w:t>
      </w:r>
      <w:r w:rsidR="00400D9D" w:rsidRPr="00EE0F38">
        <w:rPr>
          <w:sz w:val="24"/>
          <w:szCs w:val="20"/>
          <w:lang w:val="ro-RO"/>
        </w:rPr>
        <w:t>și rapidă</w:t>
      </w:r>
      <w:r w:rsidR="007D07A2" w:rsidRPr="00EE0F38">
        <w:rPr>
          <w:sz w:val="24"/>
          <w:szCs w:val="20"/>
          <w:lang w:val="ro-RO"/>
        </w:rPr>
        <w:t xml:space="preserve"> care să vă permit</w:t>
      </w:r>
      <w:r w:rsidR="003C20E3" w:rsidRPr="00EE0F38">
        <w:rPr>
          <w:sz w:val="24"/>
          <w:szCs w:val="20"/>
          <w:lang w:val="ro-RO"/>
        </w:rPr>
        <w:t>ă</w:t>
      </w:r>
      <w:r w:rsidR="007D07A2" w:rsidRPr="00EE0F38">
        <w:rPr>
          <w:sz w:val="24"/>
          <w:szCs w:val="20"/>
          <w:lang w:val="ro-RO"/>
        </w:rPr>
        <w:t xml:space="preserve"> introducerea/ modificarea ordinelor într-un timp cât mai</w:t>
      </w:r>
      <w:r w:rsidR="005C5D2A" w:rsidRPr="00EE0F38">
        <w:rPr>
          <w:sz w:val="24"/>
          <w:szCs w:val="20"/>
          <w:lang w:val="ro-RO"/>
        </w:rPr>
        <w:t xml:space="preserve"> scurt</w:t>
      </w:r>
      <w:r w:rsidR="00AE1FAE" w:rsidRPr="00EE0F38">
        <w:rPr>
          <w:sz w:val="24"/>
          <w:szCs w:val="20"/>
          <w:lang w:val="ro-RO"/>
        </w:rPr>
        <w:t>,</w:t>
      </w:r>
      <w:r w:rsidR="003C20E3" w:rsidRPr="00EE0F38">
        <w:rPr>
          <w:sz w:val="24"/>
          <w:szCs w:val="20"/>
          <w:lang w:val="ro-RO"/>
        </w:rPr>
        <w:t xml:space="preserve"> în vederea evitării situațiilor de neîncadrare în </w:t>
      </w:r>
      <w:r w:rsidR="00AE1FAE" w:rsidRPr="00EE0F38">
        <w:rPr>
          <w:sz w:val="24"/>
          <w:szCs w:val="20"/>
          <w:lang w:val="ro-RO"/>
        </w:rPr>
        <w:t>perioadele alocate diferitelor etape ale ședințelor de tranzacționare</w:t>
      </w:r>
      <w:r w:rsidR="001005B4" w:rsidRPr="00EE0F38">
        <w:rPr>
          <w:sz w:val="24"/>
          <w:szCs w:val="20"/>
          <w:lang w:val="ro-RO"/>
        </w:rPr>
        <w:t xml:space="preserve"> cauzate de o conexiune slabă la internet</w:t>
      </w:r>
      <w:r w:rsidR="005C5D2A" w:rsidRPr="00EE0F38">
        <w:rPr>
          <w:sz w:val="24"/>
          <w:szCs w:val="20"/>
          <w:lang w:val="ro-RO"/>
        </w:rPr>
        <w:t xml:space="preserve">. </w:t>
      </w:r>
    </w:p>
    <w:p w14:paraId="25AE6188" w14:textId="4DA67B3A" w:rsidR="008D725E" w:rsidRPr="00EE0F38" w:rsidRDefault="005C5D2A" w:rsidP="00B74495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Utilizați sisteme de operare </w:t>
      </w:r>
      <w:r w:rsidR="008D725E" w:rsidRPr="00EE0F38">
        <w:rPr>
          <w:sz w:val="24"/>
          <w:szCs w:val="20"/>
          <w:lang w:val="ro-RO"/>
        </w:rPr>
        <w:t xml:space="preserve">software </w:t>
      </w:r>
      <w:r w:rsidR="003C20E3" w:rsidRPr="00EE0F38">
        <w:rPr>
          <w:sz w:val="24"/>
          <w:szCs w:val="20"/>
          <w:lang w:val="ro-RO"/>
        </w:rPr>
        <w:t>licențiate</w:t>
      </w:r>
      <w:r w:rsidR="008D725E" w:rsidRPr="00EE0F38">
        <w:rPr>
          <w:sz w:val="24"/>
          <w:szCs w:val="20"/>
          <w:lang w:val="ro-RO"/>
        </w:rPr>
        <w:t xml:space="preserve"> și dedicate </w:t>
      </w:r>
      <w:r w:rsidR="001005B4" w:rsidRPr="00EE0F38">
        <w:rPr>
          <w:sz w:val="24"/>
          <w:szCs w:val="20"/>
          <w:lang w:val="ro-RO"/>
        </w:rPr>
        <w:t>echipamentului</w:t>
      </w:r>
      <w:r w:rsidR="008D725E" w:rsidRPr="00EE0F38">
        <w:rPr>
          <w:sz w:val="24"/>
          <w:szCs w:val="20"/>
          <w:lang w:val="ro-RO"/>
        </w:rPr>
        <w:t xml:space="preserve"> utilizat.</w:t>
      </w:r>
    </w:p>
    <w:p w14:paraId="1D169289" w14:textId="1A7D2010" w:rsidR="00924FAC" w:rsidRPr="00EE0F38" w:rsidRDefault="001D0C95" w:rsidP="00720F21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Asigurați funcționarea corect</w:t>
      </w:r>
      <w:r w:rsidR="001005B4" w:rsidRPr="00EE0F38">
        <w:rPr>
          <w:sz w:val="24"/>
          <w:szCs w:val="20"/>
          <w:lang w:val="ro-RO"/>
        </w:rPr>
        <w:t>ă</w:t>
      </w:r>
      <w:r w:rsidRPr="00EE0F38">
        <w:rPr>
          <w:sz w:val="24"/>
          <w:szCs w:val="20"/>
          <w:lang w:val="ro-RO"/>
        </w:rPr>
        <w:t xml:space="preserve"> a </w:t>
      </w:r>
      <w:r w:rsidR="00924FAC" w:rsidRPr="00EE0F38">
        <w:rPr>
          <w:sz w:val="24"/>
          <w:szCs w:val="20"/>
          <w:lang w:val="ro-RO"/>
        </w:rPr>
        <w:t>aplicațiilor</w:t>
      </w:r>
      <w:r w:rsidR="00BD21E0" w:rsidRPr="00EE0F38">
        <w:rPr>
          <w:sz w:val="24"/>
          <w:szCs w:val="20"/>
          <w:lang w:val="ro-RO"/>
        </w:rPr>
        <w:t xml:space="preserve"> </w:t>
      </w:r>
      <w:r w:rsidR="00BD21E0" w:rsidRPr="00EE0F38">
        <w:rPr>
          <w:sz w:val="24"/>
          <w:szCs w:val="20"/>
          <w:lang w:val="ro-RO"/>
        </w:rPr>
        <w:t>sistemul</w:t>
      </w:r>
      <w:r w:rsidR="00BD21E0" w:rsidRPr="00EE0F38">
        <w:rPr>
          <w:sz w:val="24"/>
          <w:szCs w:val="20"/>
          <w:lang w:val="ro-RO"/>
        </w:rPr>
        <w:t>ui</w:t>
      </w:r>
      <w:r w:rsidR="00BD21E0" w:rsidRPr="00EE0F38">
        <w:rPr>
          <w:sz w:val="24"/>
          <w:szCs w:val="20"/>
          <w:lang w:val="ro-RO"/>
        </w:rPr>
        <w:t xml:space="preserve"> de operare</w:t>
      </w:r>
      <w:r w:rsidR="00924FAC" w:rsidRPr="00EE0F38">
        <w:rPr>
          <w:sz w:val="24"/>
          <w:szCs w:val="20"/>
          <w:lang w:val="ro-RO"/>
        </w:rPr>
        <w:t xml:space="preserve"> de e-mail</w:t>
      </w:r>
      <w:r w:rsidR="001005B4" w:rsidRPr="00EE0F38">
        <w:rPr>
          <w:sz w:val="24"/>
          <w:szCs w:val="20"/>
          <w:lang w:val="ro-RO"/>
        </w:rPr>
        <w:t>/</w:t>
      </w:r>
      <w:r w:rsidR="00924FAC" w:rsidRPr="00EE0F38">
        <w:rPr>
          <w:sz w:val="24"/>
          <w:szCs w:val="20"/>
          <w:lang w:val="ro-RO"/>
        </w:rPr>
        <w:t xml:space="preserve"> conexiune internet</w:t>
      </w:r>
      <w:r w:rsidR="001005B4" w:rsidRPr="00EE0F38">
        <w:rPr>
          <w:sz w:val="24"/>
          <w:szCs w:val="20"/>
          <w:lang w:val="ro-RO"/>
        </w:rPr>
        <w:t>,</w:t>
      </w:r>
      <w:r w:rsidR="00BD21E0" w:rsidRPr="00EE0F38">
        <w:rPr>
          <w:sz w:val="24"/>
          <w:szCs w:val="20"/>
          <w:lang w:val="ro-RO"/>
        </w:rPr>
        <w:t xml:space="preserve"> în vederea evitării unor de</w:t>
      </w:r>
      <w:r w:rsidR="007B2817" w:rsidRPr="00EE0F38">
        <w:rPr>
          <w:sz w:val="24"/>
          <w:szCs w:val="20"/>
          <w:lang w:val="ro-RO"/>
        </w:rPr>
        <w:t xml:space="preserve"> erori de conexiun</w:t>
      </w:r>
      <w:r w:rsidR="002A5115" w:rsidRPr="00EE0F38">
        <w:rPr>
          <w:sz w:val="24"/>
          <w:szCs w:val="20"/>
          <w:lang w:val="ro-RO"/>
        </w:rPr>
        <w:t>e</w:t>
      </w:r>
      <w:r w:rsidR="007B2817" w:rsidRPr="00EE0F38">
        <w:rPr>
          <w:sz w:val="24"/>
          <w:szCs w:val="20"/>
          <w:lang w:val="ro-RO"/>
        </w:rPr>
        <w:t>, erori date de sistemul de operare</w:t>
      </w:r>
      <w:r w:rsidR="00BD21E0" w:rsidRPr="00EE0F38">
        <w:rPr>
          <w:sz w:val="24"/>
          <w:szCs w:val="20"/>
          <w:lang w:val="ro-RO"/>
        </w:rPr>
        <w:t xml:space="preserve"> sau alte </w:t>
      </w:r>
      <w:r w:rsidR="007B2817" w:rsidRPr="00EE0F38">
        <w:rPr>
          <w:sz w:val="24"/>
          <w:szCs w:val="20"/>
          <w:lang w:val="ro-RO"/>
        </w:rPr>
        <w:t>dificultăți tehnice care pot afecta funcționarea conexiunilor la Internet și/sau a echipamentelor de calcul și/sau a aplicațiilor furnizorului de Internet și/sau funcționarea defectuoasă a e-mail-ului, probleme tehnice și/sau de trafic intens pe Internet</w:t>
      </w:r>
      <w:r w:rsidR="00367DCF" w:rsidRPr="00EE0F38">
        <w:rPr>
          <w:sz w:val="24"/>
          <w:szCs w:val="20"/>
          <w:lang w:val="ro-RO"/>
        </w:rPr>
        <w:t>.</w:t>
      </w:r>
      <w:r w:rsidR="007B2817" w:rsidRPr="00EE0F38">
        <w:rPr>
          <w:sz w:val="24"/>
          <w:szCs w:val="20"/>
          <w:lang w:val="ro-RO"/>
        </w:rPr>
        <w:t xml:space="preserve"> </w:t>
      </w:r>
    </w:p>
    <w:p w14:paraId="467B06CC" w14:textId="11CC22E9" w:rsidR="00D2337A" w:rsidRPr="00EE0F38" w:rsidRDefault="004F23AD" w:rsidP="00720F21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-90" w:firstLine="79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Utilizați </w:t>
      </w:r>
      <w:r w:rsidR="002A5115" w:rsidRPr="00EE0F38">
        <w:rPr>
          <w:sz w:val="24"/>
          <w:szCs w:val="20"/>
          <w:lang w:val="ro-RO"/>
        </w:rPr>
        <w:t xml:space="preserve">echipamente și </w:t>
      </w:r>
      <w:r w:rsidRPr="00EE0F38">
        <w:rPr>
          <w:sz w:val="24"/>
          <w:szCs w:val="20"/>
          <w:lang w:val="ro-RO"/>
        </w:rPr>
        <w:t xml:space="preserve">soluții </w:t>
      </w:r>
      <w:r w:rsidR="002A5115" w:rsidRPr="00EE0F38">
        <w:rPr>
          <w:sz w:val="24"/>
          <w:szCs w:val="20"/>
          <w:lang w:val="ro-RO"/>
        </w:rPr>
        <w:t>hardware/</w:t>
      </w:r>
      <w:r w:rsidRPr="00EE0F38">
        <w:rPr>
          <w:sz w:val="24"/>
          <w:szCs w:val="20"/>
          <w:lang w:val="ro-RO"/>
        </w:rPr>
        <w:t xml:space="preserve">software antivirus și anti-malware </w:t>
      </w:r>
      <w:r w:rsidR="002A5115" w:rsidRPr="00EE0F38">
        <w:rPr>
          <w:sz w:val="24"/>
          <w:szCs w:val="20"/>
          <w:lang w:val="ro-RO"/>
        </w:rPr>
        <w:t>licențiate</w:t>
      </w:r>
      <w:r w:rsidRPr="00EE0F38">
        <w:rPr>
          <w:sz w:val="24"/>
          <w:szCs w:val="20"/>
          <w:lang w:val="ro-RO"/>
        </w:rPr>
        <w:t xml:space="preserve"> și realizați în mod recur</w:t>
      </w:r>
      <w:r w:rsidR="00E32159" w:rsidRPr="00EE0F38">
        <w:rPr>
          <w:sz w:val="24"/>
          <w:szCs w:val="20"/>
          <w:lang w:val="ro-RO"/>
        </w:rPr>
        <w:t xml:space="preserve">ent o verificare a potențialelor breșe de Securitate a </w:t>
      </w:r>
      <w:r w:rsidR="00D2337A" w:rsidRPr="00EE0F38">
        <w:rPr>
          <w:sz w:val="24"/>
          <w:szCs w:val="20"/>
          <w:lang w:val="ro-RO"/>
        </w:rPr>
        <w:t>sistemului informatic utilizat (computer, laptop, telefon</w:t>
      </w:r>
      <w:r w:rsidR="00085A79" w:rsidRPr="00EE0F38">
        <w:rPr>
          <w:sz w:val="24"/>
          <w:szCs w:val="20"/>
          <w:lang w:val="ro-RO"/>
        </w:rPr>
        <w:t>, router, server</w:t>
      </w:r>
      <w:r w:rsidR="00D2337A" w:rsidRPr="00EE0F38">
        <w:rPr>
          <w:sz w:val="24"/>
          <w:szCs w:val="20"/>
          <w:lang w:val="ro-RO"/>
        </w:rPr>
        <w:t xml:space="preserve"> etc)</w:t>
      </w:r>
      <w:r w:rsidR="00367DCF" w:rsidRPr="00EE0F38">
        <w:rPr>
          <w:sz w:val="24"/>
          <w:szCs w:val="20"/>
          <w:lang w:val="ro-RO"/>
        </w:rPr>
        <w:t>.</w:t>
      </w:r>
    </w:p>
    <w:p w14:paraId="78F8D0DE" w14:textId="22EB74CF" w:rsidR="00D2337A" w:rsidRPr="00EE0F38" w:rsidRDefault="007000B5" w:rsidP="00720F21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Evitați utilizarea aplicațiilor de VPN/Proxy </w:t>
      </w:r>
      <w:r w:rsidR="001A7927" w:rsidRPr="00EE0F38">
        <w:rPr>
          <w:sz w:val="24"/>
          <w:szCs w:val="20"/>
          <w:lang w:val="ro-RO"/>
        </w:rPr>
        <w:t xml:space="preserve">care pot afecta </w:t>
      </w:r>
      <w:r w:rsidR="00D27A68" w:rsidRPr="00EE0F38">
        <w:rPr>
          <w:sz w:val="24"/>
          <w:szCs w:val="20"/>
          <w:lang w:val="ro-RO"/>
        </w:rPr>
        <w:t>operarea eficientă a computerului</w:t>
      </w:r>
      <w:r w:rsidR="00367DCF" w:rsidRPr="00EE0F38">
        <w:rPr>
          <w:sz w:val="24"/>
          <w:szCs w:val="20"/>
          <w:lang w:val="ro-RO"/>
        </w:rPr>
        <w:t>,</w:t>
      </w:r>
      <w:r w:rsidR="00D27A68" w:rsidRPr="00EE0F38">
        <w:rPr>
          <w:sz w:val="24"/>
          <w:szCs w:val="20"/>
          <w:lang w:val="ro-RO"/>
        </w:rPr>
        <w:t xml:space="preserve"> pot </w:t>
      </w:r>
      <w:r w:rsidR="00720F21" w:rsidRPr="00EE0F38">
        <w:rPr>
          <w:sz w:val="24"/>
          <w:szCs w:val="20"/>
          <w:lang w:val="ro-RO"/>
        </w:rPr>
        <w:t>încetini</w:t>
      </w:r>
      <w:r w:rsidR="00D27A68" w:rsidRPr="00EE0F38">
        <w:rPr>
          <w:sz w:val="24"/>
          <w:szCs w:val="20"/>
          <w:lang w:val="ro-RO"/>
        </w:rPr>
        <w:t xml:space="preserve"> timpii de răspuns </w:t>
      </w:r>
      <w:r w:rsidR="007B5792" w:rsidRPr="00EE0F38">
        <w:rPr>
          <w:sz w:val="24"/>
          <w:szCs w:val="20"/>
          <w:lang w:val="ro-RO"/>
        </w:rPr>
        <w:t xml:space="preserve">la conexiunea de internet și vă pot expune la riscuri de </w:t>
      </w:r>
      <w:r w:rsidR="00A6781C" w:rsidRPr="00EE0F38">
        <w:rPr>
          <w:sz w:val="24"/>
          <w:szCs w:val="20"/>
          <w:lang w:val="ro-RO"/>
        </w:rPr>
        <w:t>securitate</w:t>
      </w:r>
      <w:r w:rsidR="007B5792" w:rsidRPr="00EE0F38">
        <w:rPr>
          <w:sz w:val="24"/>
          <w:szCs w:val="20"/>
          <w:lang w:val="ro-RO"/>
        </w:rPr>
        <w:t xml:space="preserve"> cibernetică.</w:t>
      </w:r>
    </w:p>
    <w:p w14:paraId="4DA93734" w14:textId="38FFA2AB" w:rsidR="007B5792" w:rsidRPr="00EE0F38" w:rsidRDefault="007B5792" w:rsidP="00720F21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Utilizați</w:t>
      </w:r>
      <w:r w:rsidR="007E6ED6" w:rsidRPr="00EE0F38">
        <w:rPr>
          <w:sz w:val="24"/>
          <w:szCs w:val="20"/>
          <w:lang w:val="ro-RO"/>
        </w:rPr>
        <w:t xml:space="preserve"> opțiunea de</w:t>
      </w:r>
      <w:r w:rsidRPr="00EE0F38">
        <w:rPr>
          <w:sz w:val="24"/>
          <w:szCs w:val="20"/>
          <w:lang w:val="ro-RO"/>
        </w:rPr>
        <w:t xml:space="preserve"> </w:t>
      </w:r>
      <w:r w:rsidR="00180A84" w:rsidRPr="00EE0F38">
        <w:rPr>
          <w:sz w:val="24"/>
          <w:szCs w:val="20"/>
          <w:lang w:val="ro-RO"/>
        </w:rPr>
        <w:t xml:space="preserve">autentificare </w:t>
      </w:r>
      <w:r w:rsidR="007E6ED6" w:rsidRPr="00EE0F38">
        <w:rPr>
          <w:sz w:val="24"/>
          <w:szCs w:val="20"/>
          <w:lang w:val="ro-RO"/>
        </w:rPr>
        <w:t>cu</w:t>
      </w:r>
      <w:r w:rsidR="00180A84" w:rsidRPr="00EE0F38">
        <w:rPr>
          <w:sz w:val="24"/>
          <w:szCs w:val="20"/>
          <w:lang w:val="ro-RO"/>
        </w:rPr>
        <w:t xml:space="preserve"> doi factori d</w:t>
      </w:r>
      <w:r w:rsidR="007E6ED6" w:rsidRPr="00EE0F38">
        <w:rPr>
          <w:sz w:val="24"/>
          <w:szCs w:val="20"/>
          <w:lang w:val="ro-RO"/>
        </w:rPr>
        <w:t>isponibilă pe platformele BRM EST din meniul Setări Cont</w:t>
      </w:r>
      <w:r w:rsidR="003132E8" w:rsidRPr="00EE0F38">
        <w:rPr>
          <w:sz w:val="24"/>
          <w:szCs w:val="20"/>
          <w:lang w:val="ro-RO"/>
        </w:rPr>
        <w:t xml:space="preserve"> și modificați parola în mod recurent</w:t>
      </w:r>
      <w:r w:rsidR="007E6ED6" w:rsidRPr="00EE0F38">
        <w:rPr>
          <w:sz w:val="24"/>
          <w:szCs w:val="20"/>
          <w:lang w:val="ro-RO"/>
        </w:rPr>
        <w:t>.</w:t>
      </w:r>
    </w:p>
    <w:p w14:paraId="5DD3778E" w14:textId="0059558D" w:rsidR="007E6ED6" w:rsidRPr="00EE0F38" w:rsidRDefault="007E6ED6" w:rsidP="00720F21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Nu utilizați </w:t>
      </w:r>
      <w:r w:rsidR="00A6781C" w:rsidRPr="00EE0F38">
        <w:rPr>
          <w:sz w:val="24"/>
          <w:szCs w:val="20"/>
          <w:lang w:val="ro-RO"/>
        </w:rPr>
        <w:t>același</w:t>
      </w:r>
      <w:r w:rsidRPr="00EE0F38">
        <w:rPr>
          <w:sz w:val="24"/>
          <w:szCs w:val="20"/>
          <w:lang w:val="ro-RO"/>
        </w:rPr>
        <w:t xml:space="preserve"> user și parola </w:t>
      </w:r>
      <w:r w:rsidR="003132E8" w:rsidRPr="00EE0F38">
        <w:rPr>
          <w:sz w:val="24"/>
          <w:szCs w:val="20"/>
          <w:lang w:val="ro-RO"/>
        </w:rPr>
        <w:t xml:space="preserve">de autentificare </w:t>
      </w:r>
      <w:r w:rsidRPr="00EE0F38">
        <w:rPr>
          <w:sz w:val="24"/>
          <w:szCs w:val="20"/>
          <w:lang w:val="ro-RO"/>
        </w:rPr>
        <w:t>pe mai multe dispo</w:t>
      </w:r>
      <w:r w:rsidR="003132E8" w:rsidRPr="00EE0F38">
        <w:rPr>
          <w:sz w:val="24"/>
          <w:szCs w:val="20"/>
          <w:lang w:val="ro-RO"/>
        </w:rPr>
        <w:t>z</w:t>
      </w:r>
      <w:r w:rsidRPr="00EE0F38">
        <w:rPr>
          <w:sz w:val="24"/>
          <w:szCs w:val="20"/>
          <w:lang w:val="ro-RO"/>
        </w:rPr>
        <w:t>itive concomitent.</w:t>
      </w:r>
      <w:r w:rsidR="00A6781C" w:rsidRPr="00EE0F38">
        <w:rPr>
          <w:sz w:val="24"/>
          <w:szCs w:val="20"/>
          <w:lang w:val="ro-RO"/>
        </w:rPr>
        <w:t xml:space="preserve"> După utilizare, </w:t>
      </w:r>
      <w:r w:rsidR="00313310" w:rsidRPr="00EE0F38">
        <w:rPr>
          <w:sz w:val="24"/>
          <w:szCs w:val="20"/>
          <w:lang w:val="ro-RO"/>
        </w:rPr>
        <w:t>deconectați-vă</w:t>
      </w:r>
      <w:r w:rsidR="008D7844" w:rsidRPr="00EE0F38">
        <w:rPr>
          <w:sz w:val="24"/>
          <w:szCs w:val="20"/>
          <w:lang w:val="ro-RO"/>
        </w:rPr>
        <w:t>/delogați-vă</w:t>
      </w:r>
      <w:r w:rsidR="00313310" w:rsidRPr="00EE0F38">
        <w:rPr>
          <w:sz w:val="24"/>
          <w:szCs w:val="20"/>
          <w:lang w:val="ro-RO"/>
        </w:rPr>
        <w:t xml:space="preserve"> </w:t>
      </w:r>
      <w:r w:rsidR="00B214D3" w:rsidRPr="00EE0F38">
        <w:rPr>
          <w:sz w:val="24"/>
          <w:szCs w:val="20"/>
          <w:lang w:val="ro-RO"/>
        </w:rPr>
        <w:t>de pe platforma de tranzacționare</w:t>
      </w:r>
      <w:r w:rsidR="006C3A61" w:rsidRPr="00EE0F38">
        <w:rPr>
          <w:sz w:val="24"/>
          <w:szCs w:val="20"/>
          <w:lang w:val="ro-RO"/>
        </w:rPr>
        <w:t>.</w:t>
      </w:r>
    </w:p>
    <w:p w14:paraId="3500622F" w14:textId="7D47D345" w:rsidR="007E6ED6" w:rsidRPr="00EE0F38" w:rsidRDefault="003132E8" w:rsidP="00720F21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Nu divulgați/ transmiteți/ împărtășiți user-ul și parola de autentificare pe platformele BRM EST cu</w:t>
      </w:r>
      <w:r w:rsidR="00A6781C" w:rsidRPr="00EE0F38">
        <w:rPr>
          <w:sz w:val="24"/>
          <w:szCs w:val="20"/>
          <w:lang w:val="ro-RO"/>
        </w:rPr>
        <w:t xml:space="preserve"> alte</w:t>
      </w:r>
      <w:r w:rsidRPr="00EE0F38">
        <w:rPr>
          <w:sz w:val="24"/>
          <w:szCs w:val="20"/>
          <w:lang w:val="ro-RO"/>
        </w:rPr>
        <w:t xml:space="preserve"> perso</w:t>
      </w:r>
      <w:r w:rsidR="00A6781C" w:rsidRPr="00EE0F38">
        <w:rPr>
          <w:sz w:val="24"/>
          <w:szCs w:val="20"/>
          <w:lang w:val="ro-RO"/>
        </w:rPr>
        <w:t>ane</w:t>
      </w:r>
      <w:r w:rsidR="00DA640C" w:rsidRPr="00EE0F38">
        <w:rPr>
          <w:sz w:val="24"/>
          <w:szCs w:val="20"/>
          <w:lang w:val="ro-RO"/>
        </w:rPr>
        <w:t>,</w:t>
      </w:r>
      <w:r w:rsidR="00813AD7" w:rsidRPr="00EE0F38">
        <w:rPr>
          <w:sz w:val="24"/>
          <w:szCs w:val="20"/>
          <w:lang w:val="ro-RO"/>
        </w:rPr>
        <w:t xml:space="preserve"> fie</w:t>
      </w:r>
      <w:r w:rsidR="00A6781C" w:rsidRPr="00EE0F38">
        <w:rPr>
          <w:sz w:val="24"/>
          <w:szCs w:val="20"/>
          <w:lang w:val="ro-RO"/>
        </w:rPr>
        <w:t xml:space="preserve"> din cadrul companiei sau din exteriorul acesteia și asigurați confidențialitatea și </w:t>
      </w:r>
      <w:r w:rsidR="008D7844" w:rsidRPr="00EE0F38">
        <w:rPr>
          <w:sz w:val="24"/>
          <w:szCs w:val="20"/>
          <w:lang w:val="ro-RO"/>
        </w:rPr>
        <w:t>păstrarea</w:t>
      </w:r>
      <w:r w:rsidR="00A6781C" w:rsidRPr="00EE0F38">
        <w:rPr>
          <w:sz w:val="24"/>
          <w:szCs w:val="20"/>
          <w:lang w:val="ro-RO"/>
        </w:rPr>
        <w:t xml:space="preserve"> în condiții de </w:t>
      </w:r>
      <w:r w:rsidR="00813AD7" w:rsidRPr="00EE0F38">
        <w:rPr>
          <w:sz w:val="24"/>
          <w:szCs w:val="20"/>
          <w:lang w:val="ro-RO"/>
        </w:rPr>
        <w:t>s</w:t>
      </w:r>
      <w:r w:rsidR="00A6781C" w:rsidRPr="00EE0F38">
        <w:rPr>
          <w:sz w:val="24"/>
          <w:szCs w:val="20"/>
          <w:lang w:val="ro-RO"/>
        </w:rPr>
        <w:t>ecuritate a datelor de logare.</w:t>
      </w:r>
    </w:p>
    <w:p w14:paraId="3EFF1A58" w14:textId="7178904A" w:rsidR="00C5057F" w:rsidRPr="00067D29" w:rsidRDefault="00813AD7" w:rsidP="00067D29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Asigurați</w:t>
      </w:r>
      <w:r w:rsidR="00C068B4" w:rsidRPr="00EE0F38">
        <w:rPr>
          <w:sz w:val="24"/>
          <w:szCs w:val="20"/>
          <w:lang w:val="ro-RO"/>
        </w:rPr>
        <w:t xml:space="preserve"> respectarea timpilor de introducere/ modificare a ordinelor </w:t>
      </w:r>
      <w:r w:rsidR="0077118B" w:rsidRPr="00EE0F38">
        <w:rPr>
          <w:sz w:val="24"/>
          <w:szCs w:val="20"/>
          <w:lang w:val="ro-RO"/>
        </w:rPr>
        <w:t>în termenii aferenți fiecărei perioade de tranzacționare și evitați introducerea/ modificarea ordinelor în</w:t>
      </w:r>
      <w:r w:rsidR="008F33C9" w:rsidRPr="00EE0F38">
        <w:rPr>
          <w:sz w:val="24"/>
          <w:szCs w:val="20"/>
          <w:lang w:val="ro-RO"/>
        </w:rPr>
        <w:t xml:space="preserve"> ultimele secunde de tranzacționare pentru a evita anumite întârzieri cauzate de o</w:t>
      </w:r>
      <w:r w:rsidR="00963776">
        <w:rPr>
          <w:sz w:val="24"/>
          <w:szCs w:val="20"/>
          <w:lang w:val="ro-RO"/>
        </w:rPr>
        <w:t xml:space="preserve"> posibilă</w:t>
      </w:r>
      <w:r w:rsidR="008F33C9" w:rsidRPr="00EE0F38">
        <w:rPr>
          <w:sz w:val="24"/>
          <w:szCs w:val="20"/>
          <w:lang w:val="ro-RO"/>
        </w:rPr>
        <w:t xml:space="preserve"> conexiune instabilă/ slabă la internet</w:t>
      </w:r>
      <w:r w:rsidR="003846B8" w:rsidRPr="00EE0F38">
        <w:rPr>
          <w:sz w:val="24"/>
          <w:szCs w:val="20"/>
          <w:lang w:val="ro-RO"/>
        </w:rPr>
        <w:t xml:space="preserve"> care pot duce la neîncadrarea în perioadele de tranzacționare prestabilite.</w:t>
      </w:r>
    </w:p>
    <w:p w14:paraId="3A8AB411" w14:textId="30D568CB" w:rsidR="008F0D1C" w:rsidRPr="00A06563" w:rsidRDefault="003846B8" w:rsidP="00223ACA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i/>
          <w:iCs/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Evitați posibile</w:t>
      </w:r>
      <w:r w:rsidR="007B2817" w:rsidRPr="00EE0F38">
        <w:rPr>
          <w:sz w:val="24"/>
          <w:szCs w:val="20"/>
          <w:lang w:val="ro-RO"/>
        </w:rPr>
        <w:t xml:space="preserve"> erori cauzate de folosirea incorecta a computerului personal sau alte echipamente </w:t>
      </w:r>
      <w:r w:rsidRPr="00EE0F38">
        <w:rPr>
          <w:sz w:val="24"/>
          <w:szCs w:val="20"/>
          <w:lang w:val="ro-RO"/>
        </w:rPr>
        <w:t xml:space="preserve">utilizate și asigurați-vă că </w:t>
      </w:r>
      <w:r w:rsidR="005176C3" w:rsidRPr="00EE0F38">
        <w:rPr>
          <w:sz w:val="24"/>
          <w:szCs w:val="20"/>
          <w:lang w:val="ro-RO"/>
        </w:rPr>
        <w:t xml:space="preserve">ordinul pe care intenționați să îl introduceți/modificați este corect </w:t>
      </w:r>
      <w:r w:rsidR="00223ACA" w:rsidRPr="00EE0F38">
        <w:rPr>
          <w:sz w:val="24"/>
          <w:szCs w:val="20"/>
          <w:lang w:val="ro-RO"/>
        </w:rPr>
        <w:t>înainte de operarea comenzii.</w:t>
      </w:r>
      <w:r w:rsidR="0085394C">
        <w:rPr>
          <w:sz w:val="24"/>
          <w:szCs w:val="20"/>
          <w:lang w:val="ro-RO"/>
        </w:rPr>
        <w:t xml:space="preserve"> </w:t>
      </w:r>
      <w:r w:rsidR="0085394C" w:rsidRPr="00A06563">
        <w:rPr>
          <w:i/>
          <w:iCs/>
          <w:sz w:val="24"/>
          <w:szCs w:val="20"/>
          <w:lang w:val="ro-RO"/>
        </w:rPr>
        <w:t>Ex</w:t>
      </w:r>
      <w:r w:rsidR="0085394C" w:rsidRPr="00A06563">
        <w:rPr>
          <w:i/>
          <w:iCs/>
          <w:sz w:val="24"/>
          <w:szCs w:val="20"/>
          <w:lang w:val="en-US"/>
        </w:rPr>
        <w:t>: pe pia</w:t>
      </w:r>
      <w:r w:rsidR="0085394C" w:rsidRPr="00A06563">
        <w:rPr>
          <w:i/>
          <w:iCs/>
          <w:sz w:val="24"/>
          <w:szCs w:val="20"/>
          <w:lang w:val="ro-RO"/>
        </w:rPr>
        <w:t>ț</w:t>
      </w:r>
      <w:r w:rsidR="0085394C" w:rsidRPr="00A06563">
        <w:rPr>
          <w:i/>
          <w:iCs/>
          <w:sz w:val="24"/>
          <w:szCs w:val="20"/>
          <w:lang w:val="en-US"/>
        </w:rPr>
        <w:t>a la disponibil, o</w:t>
      </w:r>
      <w:r w:rsidR="005E746E" w:rsidRPr="00A06563">
        <w:rPr>
          <w:i/>
          <w:iCs/>
          <w:sz w:val="24"/>
          <w:szCs w:val="20"/>
          <w:lang w:val="ro-RO"/>
        </w:rPr>
        <w:t xml:space="preserve">rdinele introduse pot fi </w:t>
      </w:r>
      <w:r w:rsidR="00950E5C" w:rsidRPr="00A06563">
        <w:rPr>
          <w:i/>
          <w:iCs/>
          <w:sz w:val="24"/>
          <w:szCs w:val="20"/>
          <w:lang w:val="ro-RO"/>
        </w:rPr>
        <w:t xml:space="preserve">modificate </w:t>
      </w:r>
      <w:r w:rsidR="005E746E" w:rsidRPr="00A06563">
        <w:rPr>
          <w:i/>
          <w:iCs/>
          <w:sz w:val="24"/>
          <w:szCs w:val="20"/>
          <w:lang w:val="ro-RO"/>
        </w:rPr>
        <w:t>doar</w:t>
      </w:r>
      <w:r w:rsidR="00950E5C" w:rsidRPr="00A06563">
        <w:rPr>
          <w:i/>
          <w:iCs/>
          <w:sz w:val="24"/>
          <w:szCs w:val="20"/>
          <w:lang w:val="ro-RO"/>
        </w:rPr>
        <w:t xml:space="preserve"> pentru</w:t>
      </w:r>
      <w:r w:rsidR="005E746E" w:rsidRPr="00A06563">
        <w:rPr>
          <w:i/>
          <w:iCs/>
          <w:sz w:val="24"/>
          <w:szCs w:val="20"/>
          <w:lang w:val="ro-RO"/>
        </w:rPr>
        <w:t xml:space="preserve"> îmbunătă</w:t>
      </w:r>
      <w:r w:rsidR="00950E5C" w:rsidRPr="00A06563">
        <w:rPr>
          <w:i/>
          <w:iCs/>
          <w:sz w:val="24"/>
          <w:szCs w:val="20"/>
          <w:lang w:val="ro-RO"/>
        </w:rPr>
        <w:t>țire</w:t>
      </w:r>
      <w:r w:rsidR="004F0E90" w:rsidRPr="00A06563">
        <w:rPr>
          <w:i/>
          <w:iCs/>
          <w:sz w:val="24"/>
          <w:szCs w:val="20"/>
          <w:lang w:val="ro-RO"/>
        </w:rPr>
        <w:t>a ofertei</w:t>
      </w:r>
      <w:r w:rsidR="00C17D44" w:rsidRPr="00A06563">
        <w:rPr>
          <w:i/>
          <w:iCs/>
          <w:sz w:val="24"/>
          <w:szCs w:val="20"/>
          <w:lang w:val="ro-RO"/>
        </w:rPr>
        <w:t xml:space="preserve"> și doar în perioadele prestabilite</w:t>
      </w:r>
      <w:r w:rsidR="005E746E" w:rsidRPr="00A06563">
        <w:rPr>
          <w:i/>
          <w:iCs/>
          <w:sz w:val="24"/>
          <w:szCs w:val="20"/>
          <w:lang w:val="ro-RO"/>
        </w:rPr>
        <w:t xml:space="preserve"> (pe sens de vânzare- scădere a prețului</w:t>
      </w:r>
      <w:r w:rsidR="004F0E90" w:rsidRPr="00A06563">
        <w:rPr>
          <w:i/>
          <w:iCs/>
          <w:sz w:val="24"/>
          <w:szCs w:val="20"/>
          <w:lang w:val="ro-RO"/>
        </w:rPr>
        <w:t>,</w:t>
      </w:r>
      <w:r w:rsidR="005E746E" w:rsidRPr="00A06563">
        <w:rPr>
          <w:i/>
          <w:iCs/>
          <w:sz w:val="24"/>
          <w:szCs w:val="20"/>
          <w:lang w:val="ro-RO"/>
        </w:rPr>
        <w:t xml:space="preserve"> iar pe sens de cumpărare</w:t>
      </w:r>
      <w:r w:rsidR="006267B9" w:rsidRPr="00A06563">
        <w:rPr>
          <w:i/>
          <w:iCs/>
          <w:sz w:val="24"/>
          <w:szCs w:val="20"/>
          <w:lang w:val="ro-RO"/>
        </w:rPr>
        <w:t>-</w:t>
      </w:r>
      <w:r w:rsidR="005E746E" w:rsidRPr="00A06563">
        <w:rPr>
          <w:i/>
          <w:iCs/>
          <w:sz w:val="24"/>
          <w:szCs w:val="20"/>
          <w:lang w:val="ro-RO"/>
        </w:rPr>
        <w:t xml:space="preserve"> doar creștere</w:t>
      </w:r>
      <w:r w:rsidR="006267B9" w:rsidRPr="00A06563">
        <w:rPr>
          <w:i/>
          <w:iCs/>
          <w:sz w:val="24"/>
          <w:szCs w:val="20"/>
          <w:lang w:val="ro-RO"/>
        </w:rPr>
        <w:t xml:space="preserve"> a prețului</w:t>
      </w:r>
      <w:r w:rsidR="005E746E" w:rsidRPr="00A06563">
        <w:rPr>
          <w:i/>
          <w:iCs/>
          <w:sz w:val="24"/>
          <w:szCs w:val="20"/>
          <w:lang w:val="ro-RO"/>
        </w:rPr>
        <w:t>).</w:t>
      </w:r>
    </w:p>
    <w:p w14:paraId="292B9020" w14:textId="45509ABD" w:rsidR="00A6053B" w:rsidRPr="00A06563" w:rsidRDefault="00A6053B" w:rsidP="00C36B15">
      <w:pPr>
        <w:pStyle w:val="ListParagraph"/>
        <w:tabs>
          <w:tab w:val="left" w:pos="900"/>
        </w:tabs>
        <w:spacing w:after="0"/>
        <w:ind w:left="709"/>
        <w:jc w:val="both"/>
        <w:rPr>
          <w:i/>
          <w:iCs/>
          <w:sz w:val="24"/>
          <w:szCs w:val="20"/>
          <w:lang w:val="ro-RO"/>
        </w:rPr>
      </w:pPr>
    </w:p>
    <w:p w14:paraId="680E17E3" w14:textId="569190E2" w:rsidR="00C36B15" w:rsidRDefault="00C36B15" w:rsidP="00B53D1C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Dorim să menționăm că recomandările de mai su</w:t>
      </w:r>
      <w:r w:rsidR="00067D29">
        <w:rPr>
          <w:sz w:val="24"/>
          <w:szCs w:val="20"/>
          <w:lang w:val="ro-RO"/>
        </w:rPr>
        <w:t xml:space="preserve">s </w:t>
      </w:r>
      <w:r w:rsidRPr="00EE0F38">
        <w:rPr>
          <w:sz w:val="24"/>
          <w:szCs w:val="20"/>
          <w:lang w:val="ro-RO"/>
        </w:rPr>
        <w:t xml:space="preserve">vă </w:t>
      </w:r>
      <w:r w:rsidR="00830210" w:rsidRPr="00EE0F38">
        <w:rPr>
          <w:sz w:val="24"/>
          <w:szCs w:val="20"/>
          <w:lang w:val="ro-RO"/>
        </w:rPr>
        <w:t xml:space="preserve">pot facilita o mai bună utilizare a platformelor de tranzacționare și evitarea unor situații </w:t>
      </w:r>
      <w:r w:rsidR="00D15033" w:rsidRPr="00EE0F38">
        <w:rPr>
          <w:sz w:val="24"/>
          <w:szCs w:val="20"/>
          <w:lang w:val="ro-RO"/>
        </w:rPr>
        <w:t xml:space="preserve">care pot </w:t>
      </w:r>
      <w:r w:rsidR="00B53D1C" w:rsidRPr="00EE0F38">
        <w:rPr>
          <w:sz w:val="24"/>
          <w:szCs w:val="20"/>
          <w:lang w:val="ro-RO"/>
        </w:rPr>
        <w:t>genera</w:t>
      </w:r>
      <w:r w:rsidR="00D15033" w:rsidRPr="00EE0F38">
        <w:rPr>
          <w:sz w:val="24"/>
          <w:szCs w:val="20"/>
          <w:lang w:val="ro-RO"/>
        </w:rPr>
        <w:t xml:space="preserve"> implicații financiare și legale generate de o utilizare incorectă a platformelor de tranzacționare.</w:t>
      </w:r>
    </w:p>
    <w:p w14:paraId="47A41708" w14:textId="77777777" w:rsidR="00EE0F38" w:rsidRPr="00EE0F38" w:rsidRDefault="00EE0F38" w:rsidP="00B53D1C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</w:p>
    <w:p w14:paraId="15EAB8E3" w14:textId="77777777" w:rsidR="00EE0F38" w:rsidRDefault="00EE0F38" w:rsidP="00221FC7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</w:p>
    <w:p w14:paraId="3028713A" w14:textId="77777777" w:rsidR="00EE0F38" w:rsidRDefault="00EE0F38" w:rsidP="00221FC7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</w:p>
    <w:p w14:paraId="74F8275C" w14:textId="3B009F7C" w:rsidR="00221FC7" w:rsidRPr="00EE0F38" w:rsidRDefault="00B53D1C" w:rsidP="00221FC7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Totodată, conform </w:t>
      </w:r>
      <w:r w:rsidR="003B4831">
        <w:rPr>
          <w:sz w:val="24"/>
          <w:szCs w:val="20"/>
          <w:lang w:val="ro-RO"/>
        </w:rPr>
        <w:t>r</w:t>
      </w:r>
      <w:r w:rsidRPr="00EE0F38">
        <w:rPr>
          <w:sz w:val="24"/>
          <w:szCs w:val="20"/>
          <w:lang w:val="ro-RO"/>
        </w:rPr>
        <w:t>egulamentelor</w:t>
      </w:r>
      <w:r w:rsidR="00221FC7" w:rsidRPr="00EE0F38">
        <w:rPr>
          <w:sz w:val="24"/>
          <w:szCs w:val="20"/>
          <w:lang w:val="ro-RO"/>
        </w:rPr>
        <w:t xml:space="preserve"> și procedurilor de organizare și funcționare a piețelor gestionate de BRM EST, dorim să vă reamintim de următoarele aspecte:</w:t>
      </w:r>
    </w:p>
    <w:p w14:paraId="4DA457B1" w14:textId="77777777" w:rsidR="00221FC7" w:rsidRPr="00EE0F38" w:rsidRDefault="00221FC7" w:rsidP="00221FC7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</w:p>
    <w:p w14:paraId="07CCBD3B" w14:textId="53F37A4C" w:rsidR="00A956F6" w:rsidRPr="00EE0F38" w:rsidRDefault="00377F12" w:rsidP="00A956F6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>Participanții</w:t>
      </w:r>
      <w:r w:rsidR="00A956F6" w:rsidRPr="00EE0F38">
        <w:rPr>
          <w:sz w:val="24"/>
          <w:szCs w:val="20"/>
          <w:lang w:val="ro-RO"/>
        </w:rPr>
        <w:t xml:space="preserve"> îşi asumă răspunderea exclusivă pentru legalitatea şi autenticitatea tuturor documentelor prezentate în original şi/sau copie în vederea participării la şedinţele de tranzacţionare.</w:t>
      </w:r>
    </w:p>
    <w:p w14:paraId="5CB714AA" w14:textId="3BE8A3AC" w:rsidR="000E12B4" w:rsidRPr="00EE0F38" w:rsidRDefault="00AB16F4" w:rsidP="00A956F6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Orice contestație va fi soluționată ținând cont exclusiv de înregistrările electronice în sistemele de tranzacționare ale BRM</w:t>
      </w:r>
      <w:r w:rsidR="000E12B4" w:rsidRPr="00EE0F38">
        <w:rPr>
          <w:sz w:val="24"/>
          <w:szCs w:val="20"/>
          <w:lang w:val="ro-RO"/>
        </w:rPr>
        <w:t xml:space="preserve"> EST</w:t>
      </w:r>
      <w:r w:rsidRPr="00EE0F38">
        <w:rPr>
          <w:sz w:val="24"/>
          <w:szCs w:val="20"/>
          <w:lang w:val="ro-RO"/>
        </w:rPr>
        <w:t xml:space="preserve"> privind marca de timp </w:t>
      </w:r>
      <w:r w:rsidR="003B4831">
        <w:rPr>
          <w:sz w:val="24"/>
          <w:szCs w:val="20"/>
          <w:lang w:val="ro-RO"/>
        </w:rPr>
        <w:t xml:space="preserve">a </w:t>
      </w:r>
      <w:r w:rsidRPr="00EE0F38">
        <w:rPr>
          <w:sz w:val="24"/>
          <w:szCs w:val="20"/>
          <w:lang w:val="ro-RO"/>
        </w:rPr>
        <w:t>introducerii, modificării, anulării sau execuție</w:t>
      </w:r>
      <w:r w:rsidR="007A771C">
        <w:rPr>
          <w:sz w:val="24"/>
          <w:szCs w:val="20"/>
          <w:lang w:val="ro-RO"/>
        </w:rPr>
        <w:t>i</w:t>
      </w:r>
      <w:r w:rsidRPr="00EE0F38">
        <w:rPr>
          <w:sz w:val="24"/>
          <w:szCs w:val="20"/>
          <w:lang w:val="ro-RO"/>
        </w:rPr>
        <w:t xml:space="preserve"> ordinelor participanților, aceste înregistrări fiind deplin opozabile participanților. </w:t>
      </w:r>
    </w:p>
    <w:p w14:paraId="4173C9A1" w14:textId="102FAEB8" w:rsidR="000E12B4" w:rsidRPr="00EE0F38" w:rsidRDefault="00AB16F4" w:rsidP="00A956F6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BRM</w:t>
      </w:r>
      <w:r w:rsidR="000E12B4" w:rsidRPr="00EE0F38">
        <w:rPr>
          <w:sz w:val="24"/>
          <w:szCs w:val="20"/>
          <w:lang w:val="ro-RO"/>
        </w:rPr>
        <w:t xml:space="preserve"> EST</w:t>
      </w:r>
      <w:r w:rsidRPr="00EE0F38">
        <w:rPr>
          <w:sz w:val="24"/>
          <w:szCs w:val="20"/>
          <w:lang w:val="ro-RO"/>
        </w:rPr>
        <w:t xml:space="preserve"> nu răspunde pentru niciun fel de erori de afișare și comunicare sau întârzieri de comunicare între sistemele informatice ale participantului și sistemele informatice ale BRM</w:t>
      </w:r>
      <w:r w:rsidR="000E12B4" w:rsidRPr="00EE0F38">
        <w:rPr>
          <w:sz w:val="24"/>
          <w:szCs w:val="20"/>
          <w:lang w:val="ro-RO"/>
        </w:rPr>
        <w:t xml:space="preserve"> EST</w:t>
      </w:r>
      <w:r w:rsidRPr="00EE0F38">
        <w:rPr>
          <w:sz w:val="24"/>
          <w:szCs w:val="20"/>
          <w:lang w:val="ro-RO"/>
        </w:rPr>
        <w:t>, incluzând, dar fără a se limita la:</w:t>
      </w:r>
    </w:p>
    <w:p w14:paraId="488DC6BC" w14:textId="470E71C7" w:rsidR="000E12B4" w:rsidRPr="00EE0F38" w:rsidRDefault="00AB16F4" w:rsidP="000E12B4">
      <w:pPr>
        <w:pStyle w:val="ListParagraph"/>
        <w:tabs>
          <w:tab w:val="left" w:pos="900"/>
        </w:tabs>
        <w:spacing w:after="0"/>
        <w:ind w:left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 xml:space="preserve">(a) introducerea ordinelor în alt sistem decât sistemul de tranzacționare; </w:t>
      </w:r>
    </w:p>
    <w:p w14:paraId="6B9B1D0D" w14:textId="77777777" w:rsidR="000E12B4" w:rsidRPr="00EE0F38" w:rsidRDefault="00AB16F4" w:rsidP="000E12B4">
      <w:pPr>
        <w:pStyle w:val="ListParagraph"/>
        <w:tabs>
          <w:tab w:val="left" w:pos="900"/>
        </w:tabs>
        <w:spacing w:after="0"/>
        <w:ind w:left="0" w:firstLine="709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(b) erori cauzate de întreruperea alimentarii cu energie electrica, erori de conexiune la Internet, erori date de sistemul de operare, dificultăți tehnice care pot afecta funcționarea conexiunilor la Internet și/sau a echipamentelor de calcul și/sau a aplicațiilor furnizorului de Internet și/sau funcționarea defectuoasă a e-mail-ului, probleme tehnice și/sau de trafic intens pe Internet;</w:t>
      </w:r>
    </w:p>
    <w:p w14:paraId="022B8AA6" w14:textId="38B65CAF" w:rsidR="00AB16F4" w:rsidRDefault="00AB16F4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  <w:r w:rsidRPr="00EE0F38">
        <w:rPr>
          <w:sz w:val="24"/>
          <w:szCs w:val="20"/>
          <w:lang w:val="ro-RO"/>
        </w:rPr>
        <w:t>(c) erori cauzate de folosirea incorecta a computerului personal sau alte echipamente de către participant (întreruperea sursei electrice a computerului, erori date de sistemul de operare instalat pe computer, erori date de virusarea sistemului de operare al computerului, etc.).</w:t>
      </w:r>
    </w:p>
    <w:p w14:paraId="7137D7A7" w14:textId="77777777" w:rsidR="0071764B" w:rsidRDefault="0071764B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</w:p>
    <w:p w14:paraId="23AEE2C2" w14:textId="77777777" w:rsidR="0071764B" w:rsidRDefault="0071764B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</w:p>
    <w:p w14:paraId="702952BE" w14:textId="39F1014C" w:rsidR="0071764B" w:rsidRDefault="0071764B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Regulamentele de </w:t>
      </w:r>
      <w:r w:rsidRPr="00EE0F38">
        <w:rPr>
          <w:sz w:val="24"/>
          <w:szCs w:val="20"/>
          <w:lang w:val="ro-RO"/>
        </w:rPr>
        <w:t>organizare și funcționar</w:t>
      </w:r>
      <w:r w:rsidR="00BA6259">
        <w:rPr>
          <w:sz w:val="24"/>
          <w:szCs w:val="20"/>
          <w:lang w:val="ro-RO"/>
        </w:rPr>
        <w:t>e</w:t>
      </w:r>
      <w:r w:rsidR="008A17C4">
        <w:rPr>
          <w:sz w:val="24"/>
          <w:szCs w:val="20"/>
          <w:lang w:val="ro-RO"/>
        </w:rPr>
        <w:t xml:space="preserve">, procedurile de tranzacționare aferente </w:t>
      </w:r>
      <w:r w:rsidR="008A17C4" w:rsidRPr="00EE0F38">
        <w:rPr>
          <w:sz w:val="24"/>
          <w:szCs w:val="20"/>
          <w:lang w:val="ro-RO"/>
        </w:rPr>
        <w:t xml:space="preserve">a piețelor </w:t>
      </w:r>
      <w:r w:rsidR="008A17C4">
        <w:rPr>
          <w:sz w:val="24"/>
          <w:szCs w:val="20"/>
          <w:lang w:val="ro-RO"/>
        </w:rPr>
        <w:t xml:space="preserve">și platformelor </w:t>
      </w:r>
      <w:r w:rsidR="008A17C4" w:rsidRPr="00EE0F38">
        <w:rPr>
          <w:sz w:val="24"/>
          <w:szCs w:val="20"/>
          <w:lang w:val="ro-RO"/>
        </w:rPr>
        <w:t>gestionate de BRM EST</w:t>
      </w:r>
      <w:r w:rsidR="007F1702">
        <w:rPr>
          <w:sz w:val="24"/>
          <w:szCs w:val="20"/>
          <w:lang w:val="ro-RO"/>
        </w:rPr>
        <w:t>, precum și alte documente/ informații utile</w:t>
      </w:r>
      <w:r w:rsidR="008A17C4">
        <w:rPr>
          <w:sz w:val="24"/>
          <w:szCs w:val="20"/>
          <w:lang w:val="ro-RO"/>
        </w:rPr>
        <w:t xml:space="preserve"> pot fi consultate </w:t>
      </w:r>
      <w:r w:rsidR="007F1702">
        <w:rPr>
          <w:sz w:val="24"/>
          <w:szCs w:val="20"/>
          <w:lang w:val="ro-RO"/>
        </w:rPr>
        <w:t xml:space="preserve">la secțiunile dedicate fiecărui ring de tranzacționare pe website-ul oficial al BRM EST- </w:t>
      </w:r>
      <w:hyperlink r:id="rId7" w:history="1">
        <w:r w:rsidR="007F1702" w:rsidRPr="00701A45">
          <w:rPr>
            <w:rStyle w:val="Hyperlink"/>
            <w:sz w:val="24"/>
            <w:szCs w:val="20"/>
            <w:lang w:val="ro-RO"/>
          </w:rPr>
          <w:t>www.brmeastenergy.md</w:t>
        </w:r>
      </w:hyperlink>
      <w:r w:rsidR="00F6037F">
        <w:rPr>
          <w:sz w:val="24"/>
          <w:szCs w:val="20"/>
          <w:lang w:val="ro-RO"/>
        </w:rPr>
        <w:t>.</w:t>
      </w:r>
    </w:p>
    <w:p w14:paraId="1CD03F94" w14:textId="03F08035" w:rsidR="00F6037F" w:rsidRDefault="00F6037F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Totodată, echipa BRM EST vă stă la dispoziție pentru orice nevoie de clarificări/ detalii privind serviciile </w:t>
      </w:r>
      <w:r w:rsidR="00772C86">
        <w:rPr>
          <w:sz w:val="24"/>
          <w:szCs w:val="20"/>
          <w:lang w:val="ro-RO"/>
        </w:rPr>
        <w:t xml:space="preserve">oferite la adresa de e-mail </w:t>
      </w:r>
      <w:hyperlink r:id="rId8" w:history="1">
        <w:r w:rsidR="00772C86" w:rsidRPr="00701A45">
          <w:rPr>
            <w:rStyle w:val="Hyperlink"/>
            <w:sz w:val="24"/>
            <w:szCs w:val="20"/>
            <w:lang w:val="ro-RO"/>
          </w:rPr>
          <w:t>office@brmeastenergy.md</w:t>
        </w:r>
      </w:hyperlink>
      <w:r w:rsidR="00772C86">
        <w:rPr>
          <w:sz w:val="24"/>
          <w:szCs w:val="20"/>
          <w:lang w:val="ro-RO"/>
        </w:rPr>
        <w:t xml:space="preserve"> sau la nr</w:t>
      </w:r>
      <w:r w:rsidR="003942F9">
        <w:rPr>
          <w:sz w:val="24"/>
          <w:szCs w:val="20"/>
          <w:lang w:val="ro-RO"/>
        </w:rPr>
        <w:t>.</w:t>
      </w:r>
      <w:r w:rsidR="00772C86">
        <w:rPr>
          <w:sz w:val="24"/>
          <w:szCs w:val="20"/>
          <w:lang w:val="ro-RO"/>
        </w:rPr>
        <w:t xml:space="preserve"> de telefon 0037368977880, conform programului de lucru publicat de website-ul oficial.</w:t>
      </w:r>
    </w:p>
    <w:p w14:paraId="25603D53" w14:textId="77777777" w:rsidR="00962198" w:rsidRDefault="00962198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</w:p>
    <w:p w14:paraId="176AAA27" w14:textId="338DBFE1" w:rsidR="00962198" w:rsidRPr="00EE0F38" w:rsidRDefault="00962198" w:rsidP="000E12B4">
      <w:pPr>
        <w:pStyle w:val="ListParagraph"/>
        <w:tabs>
          <w:tab w:val="left" w:pos="900"/>
        </w:tabs>
        <w:spacing w:after="0"/>
        <w:ind w:left="0" w:firstLine="72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>Echipa BRM EST</w:t>
      </w:r>
    </w:p>
    <w:sectPr w:rsidR="00962198" w:rsidRPr="00EE0F38" w:rsidSect="006C0B77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88F8" w14:textId="77777777" w:rsidR="00D12BA3" w:rsidRDefault="00D12BA3" w:rsidP="00EF5EB3">
      <w:pPr>
        <w:spacing w:after="0"/>
      </w:pPr>
      <w:r>
        <w:separator/>
      </w:r>
    </w:p>
  </w:endnote>
  <w:endnote w:type="continuationSeparator" w:id="0">
    <w:p w14:paraId="5AA47C52" w14:textId="77777777" w:rsidR="00D12BA3" w:rsidRDefault="00D12BA3" w:rsidP="00EF5E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F163" w14:textId="77777777" w:rsidR="00D12BA3" w:rsidRDefault="00D12BA3" w:rsidP="00EF5EB3">
      <w:pPr>
        <w:spacing w:after="0"/>
      </w:pPr>
      <w:r>
        <w:separator/>
      </w:r>
    </w:p>
  </w:footnote>
  <w:footnote w:type="continuationSeparator" w:id="0">
    <w:p w14:paraId="22360868" w14:textId="77777777" w:rsidR="00D12BA3" w:rsidRDefault="00D12BA3" w:rsidP="00EF5E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E51A" w14:textId="77777777" w:rsidR="00EF5EB3" w:rsidRDefault="00EF5EB3" w:rsidP="00EF5EB3">
    <w:pPr>
      <w:pStyle w:val="Default"/>
      <w:ind w:left="1412" w:firstLine="706"/>
    </w:pPr>
    <w:r>
      <w:rPr>
        <w:noProof/>
      </w:rPr>
      <w:drawing>
        <wp:inline distT="0" distB="0" distL="0" distR="0" wp14:anchorId="0441483E" wp14:editId="577D2AB8">
          <wp:extent cx="3482196" cy="533400"/>
          <wp:effectExtent l="0" t="0" r="4445" b="0"/>
          <wp:docPr id="2050728807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341" cy="53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10D95" w14:textId="77777777" w:rsidR="00EF5EB3" w:rsidRDefault="00EF5EB3" w:rsidP="00EF5EB3">
    <w:pPr>
      <w:pStyle w:val="Header"/>
      <w:jc w:val="center"/>
      <w:rPr>
        <w:rFonts w:cs="Times New Roman"/>
        <w:b/>
        <w:bCs/>
        <w:sz w:val="24"/>
        <w:szCs w:val="24"/>
        <w:lang w:val="ro-RO"/>
      </w:rPr>
    </w:pPr>
    <w:r w:rsidRPr="009A31BA">
      <w:rPr>
        <w:rFonts w:cs="Times New Roman"/>
        <w:b/>
        <w:bCs/>
        <w:sz w:val="24"/>
        <w:szCs w:val="24"/>
        <w:lang w:val="ro-RO"/>
      </w:rPr>
      <w:t>Bursa Română De Mărfuri (Romanian Commodities Exchange) EST S</w:t>
    </w:r>
    <w:r>
      <w:rPr>
        <w:rFonts w:cs="Times New Roman"/>
        <w:b/>
        <w:bCs/>
        <w:sz w:val="24"/>
        <w:szCs w:val="24"/>
        <w:lang w:val="ro-RO"/>
      </w:rPr>
      <w:t>.</w:t>
    </w:r>
    <w:r w:rsidRPr="009A31BA">
      <w:rPr>
        <w:rFonts w:cs="Times New Roman"/>
        <w:b/>
        <w:bCs/>
        <w:sz w:val="24"/>
        <w:szCs w:val="24"/>
        <w:lang w:val="ro-RO"/>
      </w:rPr>
      <w:t>R</w:t>
    </w:r>
    <w:r>
      <w:rPr>
        <w:rFonts w:cs="Times New Roman"/>
        <w:b/>
        <w:bCs/>
        <w:sz w:val="24"/>
        <w:szCs w:val="24"/>
        <w:lang w:val="ro-RO"/>
      </w:rPr>
      <w:t>.</w:t>
    </w:r>
    <w:r w:rsidRPr="009A31BA">
      <w:rPr>
        <w:rFonts w:cs="Times New Roman"/>
        <w:b/>
        <w:bCs/>
        <w:sz w:val="24"/>
        <w:szCs w:val="24"/>
        <w:lang w:val="ro-RO"/>
      </w:rPr>
      <w:t>L</w:t>
    </w:r>
  </w:p>
  <w:p w14:paraId="7F02DFC5" w14:textId="77777777" w:rsidR="00EF5EB3" w:rsidRDefault="00EF5EB3" w:rsidP="00EF5EB3">
    <w:pPr>
      <w:pStyle w:val="Header"/>
      <w:jc w:val="center"/>
      <w:rPr>
        <w:sz w:val="23"/>
        <w:szCs w:val="23"/>
        <w:lang w:val="en-US"/>
      </w:rPr>
    </w:pPr>
    <w:r>
      <w:rPr>
        <w:sz w:val="23"/>
        <w:szCs w:val="23"/>
        <w:lang w:val="en-US"/>
      </w:rPr>
      <w:t>C/f 1021600021092 mun. Chi</w:t>
    </w:r>
    <w:r>
      <w:rPr>
        <w:rFonts w:ascii="Cambria" w:hAnsi="Cambria" w:cs="Cambria"/>
        <w:sz w:val="23"/>
        <w:szCs w:val="23"/>
        <w:lang w:val="en-US"/>
      </w:rPr>
      <w:t>ș</w:t>
    </w:r>
    <w:r>
      <w:rPr>
        <w:sz w:val="23"/>
        <w:szCs w:val="23"/>
        <w:lang w:val="en-US"/>
      </w:rPr>
      <w:t>inău, str. M. Eminescu nr. 70, birou 106A</w:t>
    </w:r>
  </w:p>
  <w:p w14:paraId="2E3407BB" w14:textId="3AE13472" w:rsidR="00EF5EB3" w:rsidRPr="00EF5EB3" w:rsidRDefault="00EF5EB3" w:rsidP="00EF5EB3">
    <w:pPr>
      <w:pStyle w:val="Header"/>
      <w:jc w:val="center"/>
      <w:rPr>
        <w:lang w:val="en-US"/>
      </w:rPr>
    </w:pPr>
    <w:r>
      <w:rPr>
        <w:b/>
        <w:bCs/>
        <w:sz w:val="23"/>
        <w:szCs w:val="23"/>
        <w:lang w:val="en-US"/>
      </w:rPr>
      <w:t>Tel.</w:t>
    </w:r>
    <w:r>
      <w:rPr>
        <w:rFonts w:ascii="Cambria" w:hAnsi="Cambria" w:cs="Cambria"/>
        <w:b/>
        <w:bCs/>
        <w:sz w:val="23"/>
        <w:szCs w:val="23"/>
        <w:lang w:val="en-US"/>
      </w:rPr>
      <w:t xml:space="preserve">: </w:t>
    </w:r>
    <w:r>
      <w:rPr>
        <w:sz w:val="23"/>
        <w:szCs w:val="23"/>
        <w:lang w:val="en-US"/>
      </w:rPr>
      <w:t xml:space="preserve">+373 68977880/ </w:t>
    </w:r>
    <w:r>
      <w:rPr>
        <w:b/>
        <w:bCs/>
        <w:sz w:val="23"/>
        <w:szCs w:val="23"/>
        <w:lang w:val="en-US"/>
      </w:rPr>
      <w:t>E-mail</w:t>
    </w:r>
    <w:r>
      <w:rPr>
        <w:sz w:val="23"/>
        <w:szCs w:val="23"/>
        <w:lang w:val="en-US"/>
      </w:rPr>
      <w:t xml:space="preserve">: </w:t>
    </w:r>
    <w:hyperlink r:id="rId2" w:history="1">
      <w:r w:rsidRPr="00B177DC">
        <w:rPr>
          <w:rStyle w:val="Hyperlink"/>
          <w:sz w:val="23"/>
          <w:szCs w:val="23"/>
          <w:lang w:val="en-US"/>
        </w:rPr>
        <w:t>office@brmeastenergy.md</w:t>
      </w:r>
    </w:hyperlink>
    <w:r>
      <w:rPr>
        <w:sz w:val="23"/>
        <w:szCs w:val="23"/>
        <w:lang w:val="en-US"/>
      </w:rPr>
      <w:t xml:space="preserve">  / </w:t>
    </w:r>
    <w:r>
      <w:rPr>
        <w:b/>
        <w:bCs/>
        <w:sz w:val="23"/>
        <w:szCs w:val="23"/>
        <w:lang w:val="en-US"/>
      </w:rPr>
      <w:t xml:space="preserve">website: </w:t>
    </w:r>
    <w:r>
      <w:rPr>
        <w:rFonts w:cs="Times New Roman"/>
        <w:color w:val="0462C1"/>
        <w:sz w:val="24"/>
        <w:szCs w:val="24"/>
        <w:lang w:val="en-US"/>
      </w:rPr>
      <w:t>www</w:t>
    </w:r>
    <w:r>
      <w:rPr>
        <w:rFonts w:cs="Times New Roman"/>
        <w:color w:val="0462C1"/>
        <w:szCs w:val="28"/>
        <w:lang w:val="en-US"/>
      </w:rPr>
      <w:t>.</w:t>
    </w:r>
    <w:r>
      <w:rPr>
        <w:color w:val="0462C1"/>
        <w:sz w:val="23"/>
        <w:szCs w:val="23"/>
        <w:lang w:val="en-US"/>
      </w:rPr>
      <w:t>brmeastenergy.md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726"/>
    <w:multiLevelType w:val="hybridMultilevel"/>
    <w:tmpl w:val="BF48E636"/>
    <w:lvl w:ilvl="0" w:tplc="073490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381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19"/>
    <w:rsid w:val="00032579"/>
    <w:rsid w:val="00067D29"/>
    <w:rsid w:val="00085A79"/>
    <w:rsid w:val="000E12B4"/>
    <w:rsid w:val="001005B4"/>
    <w:rsid w:val="00180A84"/>
    <w:rsid w:val="001A7927"/>
    <w:rsid w:val="001D0C95"/>
    <w:rsid w:val="00221FC7"/>
    <w:rsid w:val="00223ACA"/>
    <w:rsid w:val="00283F9B"/>
    <w:rsid w:val="002A5115"/>
    <w:rsid w:val="002B58E2"/>
    <w:rsid w:val="003132E8"/>
    <w:rsid w:val="00313310"/>
    <w:rsid w:val="00367DCF"/>
    <w:rsid w:val="00377F12"/>
    <w:rsid w:val="003846B8"/>
    <w:rsid w:val="003942F9"/>
    <w:rsid w:val="003B4831"/>
    <w:rsid w:val="003C20E3"/>
    <w:rsid w:val="00400D9D"/>
    <w:rsid w:val="0049772D"/>
    <w:rsid w:val="004F0E90"/>
    <w:rsid w:val="004F23AD"/>
    <w:rsid w:val="005176C3"/>
    <w:rsid w:val="00540A7A"/>
    <w:rsid w:val="00590919"/>
    <w:rsid w:val="005B2E68"/>
    <w:rsid w:val="005C5D2A"/>
    <w:rsid w:val="005E746E"/>
    <w:rsid w:val="006267B9"/>
    <w:rsid w:val="00645C1F"/>
    <w:rsid w:val="006654C2"/>
    <w:rsid w:val="006C0B77"/>
    <w:rsid w:val="006C3A61"/>
    <w:rsid w:val="007000B5"/>
    <w:rsid w:val="0071764B"/>
    <w:rsid w:val="00720F21"/>
    <w:rsid w:val="00754D00"/>
    <w:rsid w:val="00755EE4"/>
    <w:rsid w:val="0077118B"/>
    <w:rsid w:val="00772C86"/>
    <w:rsid w:val="007A771C"/>
    <w:rsid w:val="007B2817"/>
    <w:rsid w:val="007B5792"/>
    <w:rsid w:val="007D07A2"/>
    <w:rsid w:val="007E6ED6"/>
    <w:rsid w:val="007F1702"/>
    <w:rsid w:val="00813AD7"/>
    <w:rsid w:val="008242FF"/>
    <w:rsid w:val="00830210"/>
    <w:rsid w:val="008408C8"/>
    <w:rsid w:val="0085394C"/>
    <w:rsid w:val="00870751"/>
    <w:rsid w:val="008A17C4"/>
    <w:rsid w:val="008D725E"/>
    <w:rsid w:val="008D7844"/>
    <w:rsid w:val="008E542C"/>
    <w:rsid w:val="008F0D1C"/>
    <w:rsid w:val="008F33C9"/>
    <w:rsid w:val="00922C48"/>
    <w:rsid w:val="00924FAC"/>
    <w:rsid w:val="00950E5C"/>
    <w:rsid w:val="00962198"/>
    <w:rsid w:val="00963776"/>
    <w:rsid w:val="009A40FF"/>
    <w:rsid w:val="00A06563"/>
    <w:rsid w:val="00A6053B"/>
    <w:rsid w:val="00A6781C"/>
    <w:rsid w:val="00A956F6"/>
    <w:rsid w:val="00AB16F4"/>
    <w:rsid w:val="00AE1FAE"/>
    <w:rsid w:val="00B214D3"/>
    <w:rsid w:val="00B53D1C"/>
    <w:rsid w:val="00B74495"/>
    <w:rsid w:val="00B915B7"/>
    <w:rsid w:val="00BA6259"/>
    <w:rsid w:val="00BD21E0"/>
    <w:rsid w:val="00C068B4"/>
    <w:rsid w:val="00C17D44"/>
    <w:rsid w:val="00C36B15"/>
    <w:rsid w:val="00C5057F"/>
    <w:rsid w:val="00D06231"/>
    <w:rsid w:val="00D12BA3"/>
    <w:rsid w:val="00D15033"/>
    <w:rsid w:val="00D2337A"/>
    <w:rsid w:val="00D27A68"/>
    <w:rsid w:val="00D464D2"/>
    <w:rsid w:val="00DA640C"/>
    <w:rsid w:val="00E32159"/>
    <w:rsid w:val="00EA59DF"/>
    <w:rsid w:val="00EE0F38"/>
    <w:rsid w:val="00EE4070"/>
    <w:rsid w:val="00EF5EB3"/>
    <w:rsid w:val="00F12C76"/>
    <w:rsid w:val="00F6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8F70"/>
  <w15:chartTrackingRefBased/>
  <w15:docId w15:val="{BC3F9312-5A8E-45A4-8A13-17A6720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19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19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19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19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19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1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1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1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1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90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1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9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1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59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19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9091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EB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5EB3"/>
    <w:rPr>
      <w:rFonts w:ascii="Times New Roman" w:hAnsi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5EB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5EB3"/>
    <w:rPr>
      <w:rFonts w:ascii="Times New Roman" w:hAnsi="Times New Roman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EF5EB3"/>
    <w:rPr>
      <w:color w:val="0563C1" w:themeColor="hyperlink"/>
      <w:u w:val="single"/>
    </w:rPr>
  </w:style>
  <w:style w:type="paragraph" w:customStyle="1" w:styleId="Default">
    <w:name w:val="Default"/>
    <w:rsid w:val="00EF5EB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rmeastenergy.md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brmeastenergy.md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rmeastenergy.m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D2804D955F45BBD9A73DC30504D9" ma:contentTypeVersion="15" ma:contentTypeDescription="Create a new document." ma:contentTypeScope="" ma:versionID="d975368c9d6cfa125c6d4861eea7cc5b">
  <xsd:schema xmlns:xsd="http://www.w3.org/2001/XMLSchema" xmlns:xs="http://www.w3.org/2001/XMLSchema" xmlns:p="http://schemas.microsoft.com/office/2006/metadata/properties" xmlns:ns2="762487aa-70da-4daa-b16f-41a538199cf7" xmlns:ns3="d4ad8576-e3c4-4790-a094-5756804ea961" targetNamespace="http://schemas.microsoft.com/office/2006/metadata/properties" ma:root="true" ma:fieldsID="2dbc87315da81c091912c5151c1c7412" ns2:_="" ns3:_="">
    <xsd:import namespace="762487aa-70da-4daa-b16f-41a538199cf7"/>
    <xsd:import namespace="d4ad8576-e3c4-4790-a094-5756804e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87aa-70da-4daa-b16f-41a53819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9085eb-5500-4cee-9f81-c52c4bcc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8576-e3c4-4790-a094-5756804ea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0e1c1d-aa26-420e-991f-017dbcac3a49}" ma:internalName="TaxCatchAll" ma:showField="CatchAllData" ma:web="d4ad8576-e3c4-4790-a094-5756804e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d8576-e3c4-4790-a094-5756804ea961" xsi:nil="true"/>
    <lcf76f155ced4ddcb4097134ff3c332f xmlns="762487aa-70da-4daa-b16f-41a538199c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1DA7F-A10A-4C93-8110-E1AD08B928CA}"/>
</file>

<file path=customXml/itemProps2.xml><?xml version="1.0" encoding="utf-8"?>
<ds:datastoreItem xmlns:ds="http://schemas.openxmlformats.org/officeDocument/2006/customXml" ds:itemID="{15BF8EFE-5862-47DD-A0FB-A0CD7BEED9F9}"/>
</file>

<file path=customXml/itemProps3.xml><?xml version="1.0" encoding="utf-8"?>
<ds:datastoreItem xmlns:ds="http://schemas.openxmlformats.org/officeDocument/2006/customXml" ds:itemID="{B090EA49-4939-48BE-9F18-E2CDE0488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Lupulescu</dc:creator>
  <cp:keywords/>
  <dc:description/>
  <cp:lastModifiedBy>Ion Lupulescu</cp:lastModifiedBy>
  <cp:revision>84</cp:revision>
  <dcterms:created xsi:type="dcterms:W3CDTF">2026-02-05T08:36:00Z</dcterms:created>
  <dcterms:modified xsi:type="dcterms:W3CDTF">2026-02-05T09:42:00Z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0x01010048DAD2804D955F45BBD9A73DC30504D9</vt:lpwstr>
  </property>
</Properties>
</file>